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0"/>
        <w:rPr>
          <w:b/>
          <w:b/>
          <w:szCs w:val="28"/>
        </w:rPr>
      </w:pPr>
      <w:r>
        <w:rPr>
          <w:b/>
          <w:szCs w:val="28"/>
        </w:rPr>
        <w:t>Автономная  некоммерческая  организация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«Тюменская область сегодня»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</w:rPr>
      </w:pPr>
      <w:r>
        <w:rPr>
          <w:b/>
        </w:rPr>
        <w:t>(АНО «Тюменская область сегодня»)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ff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240" w:after="0"/>
              <w:ind w:left="0" w:hanging="0"/>
              <w:jc w:val="left"/>
              <w:outlineLvl w:val="1"/>
              <w:rPr>
                <w:b w:val="false"/>
                <w:b w:val="false"/>
              </w:rPr>
            </w:pPr>
            <w:r>
              <w:rPr/>
              <w:t>СОГЛАСОВАНО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/>
              <w:t>Председатель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/>
              <w:t>СТК АНО «Тюменская область сегодня»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/>
              <w:t>________________ А.С. Стругова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(Протокол о назначении №3 от 25.12.2017г.)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/>
              <w:t>«____»  ________________   20___г.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240" w:after="0"/>
              <w:ind w:left="0" w:hanging="0"/>
              <w:jc w:val="right"/>
              <w:outlineLvl w:val="1"/>
              <w:rPr>
                <w:b w:val="false"/>
                <w:b w:val="false"/>
                <w:szCs w:val="28"/>
              </w:rPr>
            </w:pPr>
            <w:r>
              <w:rPr>
                <w:szCs w:val="28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Директор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АНО «Тюменская область сегодня»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________________ А.Н. Скорбенко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«____»  ________________   20___г.</w:t>
            </w:r>
          </w:p>
          <w:p>
            <w:pPr>
              <w:pStyle w:val="2"/>
              <w:numPr>
                <w:ilvl w:val="0"/>
                <w:numId w:val="0"/>
              </w:numPr>
              <w:spacing w:lineRule="auto" w:line="240" w:before="240" w:after="0"/>
              <w:ind w:left="0" w:hanging="0"/>
              <w:jc w:val="right"/>
              <w:outlineLvl w:val="1"/>
              <w:rPr/>
            </w:pPr>
            <w:r>
              <w:rPr/>
            </w:r>
          </w:p>
        </w:tc>
      </w:tr>
    </w:tbl>
    <w:p>
      <w:pPr>
        <w:pStyle w:val="2"/>
        <w:numPr>
          <w:ilvl w:val="0"/>
          <w:numId w:val="0"/>
        </w:numPr>
        <w:ind w:left="0" w:hanging="0"/>
        <w:rPr/>
      </w:pPr>
      <w:r>
        <w:rPr/>
      </w:r>
    </w:p>
    <w:p>
      <w:pPr>
        <w:pStyle w:val="2"/>
        <w:numPr>
          <w:ilvl w:val="0"/>
          <w:numId w:val="0"/>
        </w:numPr>
        <w:ind w:left="0" w:hanging="0"/>
        <w:rPr/>
      </w:pPr>
      <w:r>
        <w:rPr/>
      </w:r>
    </w:p>
    <w:p>
      <w:pPr>
        <w:pStyle w:val="2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24"/>
        </w:rPr>
      </w:pPr>
      <w:r>
        <w:rPr>
          <w:b/>
          <w:sz w:val="36"/>
          <w:szCs w:val="24"/>
        </w:rPr>
        <w:t>ПОЛИТИКА</w:t>
        <w:br/>
        <w:t xml:space="preserve">оператора в отношении обработки </w:t>
      </w:r>
    </w:p>
    <w:p>
      <w:pPr>
        <w:pStyle w:val="Normal"/>
        <w:jc w:val="center"/>
        <w:rPr>
          <w:b/>
          <w:b/>
          <w:sz w:val="48"/>
        </w:rPr>
      </w:pPr>
      <w:r>
        <w:rPr>
          <w:b/>
          <w:sz w:val="36"/>
          <w:szCs w:val="24"/>
        </w:rPr>
        <w:t>персональных данных</w:t>
      </w:r>
    </w:p>
    <w:p>
      <w:pPr>
        <w:pStyle w:val="Normal"/>
        <w:jc w:val="center"/>
        <w:rPr>
          <w:b/>
          <w:b/>
          <w:sz w:val="44"/>
          <w:szCs w:val="32"/>
        </w:rPr>
      </w:pPr>
      <w:r>
        <w:rPr>
          <w:b/>
          <w:sz w:val="44"/>
          <w:szCs w:val="32"/>
        </w:rPr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регистрационный № _________ от  «__» _______20__г.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ff"/>
        <w:tblW w:w="90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0"/>
        <w:gridCol w:w="6275"/>
      </w:tblGrid>
      <w:tr>
        <w:trPr>
          <w:trHeight w:val="438" w:hRule="atLeast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 xml:space="preserve">Введена в действие 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Приказом от  «___» ______________ 20___г. № ________</w:t>
            </w:r>
          </w:p>
        </w:tc>
      </w:tr>
      <w:tr>
        <w:trPr>
          <w:trHeight w:val="438" w:hRule="atLeast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Дата введения с «___» ______________ 20___г.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г. Тюмень, 2019г.</w:t>
      </w:r>
    </w:p>
    <w:p>
      <w:pPr>
        <w:pStyle w:val="Normal"/>
        <w:jc w:val="center"/>
        <w:rPr/>
      </w:pPr>
      <w:r>
        <w:rPr/>
      </w:r>
    </w:p>
    <w:p>
      <w:pPr>
        <w:pStyle w:val="ListNumber"/>
        <w:numPr>
          <w:ilvl w:val="0"/>
          <w:numId w:val="2"/>
        </w:numPr>
        <w:ind w:left="0" w:firstLine="567"/>
        <w:rPr>
          <w:b/>
          <w:b/>
          <w:sz w:val="22"/>
        </w:rPr>
      </w:pPr>
      <w:r>
        <w:rPr>
          <w:b/>
          <w:sz w:val="22"/>
        </w:rPr>
        <w:t>Общие положения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>В целях гарантирования выполнения норм федерального законодательства в полном объеме АНО «Тюменская область сегодня» (далее - Оператор) считает важнейшими своими задачами соблюдение принципов законности, справедливости и конфиденциальности при обработке персональных данных (далее - ПДн), а также обеспечение безопасности процессов их обработки.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>Настоящая Политика оператора в отношении обработки ПДн (далее – Политика) характеризуется следующими признаками:</w:t>
      </w:r>
    </w:p>
    <w:p>
      <w:pPr>
        <w:pStyle w:val="ListNumber3"/>
        <w:numPr>
          <w:ilvl w:val="2"/>
          <w:numId w:val="5"/>
        </w:numPr>
        <w:ind w:left="0" w:firstLine="567"/>
        <w:rPr>
          <w:sz w:val="22"/>
        </w:rPr>
      </w:pPr>
      <w:r>
        <w:rPr>
          <w:sz w:val="22"/>
        </w:rPr>
        <w:t>разработана в целях обеспечения реализации требований законодательства Российской Федерации в области обработки ПДн субъектов ПДн.</w:t>
      </w:r>
    </w:p>
    <w:p>
      <w:pPr>
        <w:pStyle w:val="ListNumber3"/>
        <w:numPr>
          <w:ilvl w:val="2"/>
          <w:numId w:val="5"/>
        </w:numPr>
        <w:ind w:left="0" w:firstLine="567"/>
        <w:rPr>
          <w:sz w:val="22"/>
        </w:rPr>
      </w:pPr>
      <w:r>
        <w:rPr>
          <w:sz w:val="22"/>
        </w:rPr>
        <w:t>раскрывает основные категории ПДн, обрабатываемых Оператором, цели, способы и принципы обработки Оператором ПДн, права и обязанности Оператора при обработке ПДн, права субъектов ПДн, а также включает перечень мер, применяемых Оператором в целях обеспечения безопасности ПДн при их обработке.</w:t>
      </w:r>
    </w:p>
    <w:p>
      <w:pPr>
        <w:pStyle w:val="ListNumber3"/>
        <w:numPr>
          <w:ilvl w:val="2"/>
          <w:numId w:val="5"/>
        </w:numPr>
        <w:ind w:left="0" w:firstLine="567"/>
        <w:rPr>
          <w:sz w:val="22"/>
        </w:rPr>
      </w:pPr>
      <w:r>
        <w:rPr>
          <w:sz w:val="22"/>
        </w:rPr>
        <w:t>является общедоступным документом, декларирующим концептуальные основы деятельности Оператора при обработке ПДн.</w:t>
      </w:r>
    </w:p>
    <w:p>
      <w:pPr>
        <w:pStyle w:val="ListNumber"/>
        <w:numPr>
          <w:ilvl w:val="0"/>
          <w:numId w:val="0"/>
        </w:numPr>
        <w:ind w:firstLine="567"/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jc w:val="left"/>
        <w:rPr>
          <w:b/>
          <w:b/>
          <w:sz w:val="22"/>
        </w:rPr>
      </w:pPr>
      <w:r>
        <w:rPr>
          <w:b/>
          <w:sz w:val="22"/>
        </w:rPr>
        <w:t>Информация об Операторе</w:t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  <w:t>Наименование: Автономная некоммерческая организация «Тюменская область сегодня».</w:t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  <w:t>ИНН:</w:t>
      </w:r>
      <w:r>
        <w:rPr>
          <w:rFonts w:eastAsia="Times New Roman" w:cs="Times New Roman"/>
          <w:sz w:val="22"/>
          <w:lang w:eastAsia="ru-RU"/>
        </w:rPr>
        <w:t xml:space="preserve"> </w:t>
      </w:r>
      <w:r>
        <w:rPr>
          <w:sz w:val="22"/>
        </w:rPr>
        <w:t>7202132980.</w:t>
      </w:r>
    </w:p>
    <w:p>
      <w:pPr>
        <w:pStyle w:val="Normal"/>
        <w:spacing w:lineRule="auto" w:line="276"/>
        <w:rPr>
          <w:rFonts w:eastAsia="Times New Roman" w:cs="Times New Roman"/>
          <w:sz w:val="22"/>
          <w:lang w:eastAsia="ru-RU"/>
        </w:rPr>
      </w:pPr>
      <w:r>
        <w:rPr>
          <w:sz w:val="22"/>
        </w:rPr>
        <w:t>Фактический адрес:</w:t>
      </w:r>
      <w:r>
        <w:rPr>
          <w:rFonts w:eastAsia="Times New Roman" w:cs="Times New Roman"/>
          <w:sz w:val="22"/>
          <w:lang w:eastAsia="ru-RU"/>
        </w:rPr>
        <w:t xml:space="preserve"> 625002, г. Тюмень, ул. Осипенко, д.81 (3, 4, 9, 11 этажи).</w:t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  <w:t>Телефон:</w:t>
      </w:r>
      <w:r>
        <w:rPr>
          <w:rFonts w:eastAsia="Times New Roman" w:cs="Times New Roman"/>
          <w:sz w:val="22"/>
          <w:lang w:eastAsia="ru-RU"/>
        </w:rPr>
        <w:t xml:space="preserve"> </w:t>
      </w:r>
      <w:r>
        <w:rPr>
          <w:sz w:val="22"/>
        </w:rPr>
        <w:t>8(3452) 49-00-18 (приемная директора).</w:t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jc w:val="left"/>
        <w:rPr>
          <w:b/>
          <w:b/>
          <w:sz w:val="22"/>
        </w:rPr>
      </w:pPr>
      <w:r>
        <w:rPr>
          <w:b/>
          <w:sz w:val="22"/>
        </w:rPr>
        <w:t>Основные понятия</w:t>
      </w:r>
    </w:p>
    <w:p>
      <w:pPr>
        <w:pStyle w:val="Normal"/>
        <w:spacing w:lineRule="auto" w:line="276"/>
        <w:rPr>
          <w:sz w:val="22"/>
        </w:rPr>
      </w:pPr>
      <w:r>
        <w:rPr>
          <w:sz w:val="22"/>
        </w:rPr>
        <w:t>Для целей настоящей Политики используются следующие понятия: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ПДн.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</w:rPr>
      </w:pPr>
      <w:r>
        <w:rPr>
          <w:sz w:val="22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ПДн).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</w:rPr>
      </w:pPr>
      <w:r>
        <w:rPr>
          <w:sz w:val="22"/>
        </w:rPr>
        <w:t>Субъект – субъект ПДн.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</w:rPr>
      </w:pPr>
      <w:r>
        <w:rPr>
          <w:sz w:val="22"/>
        </w:rPr>
        <w:t>Работник – физическое лицо, состоящее в трудовых отношениях с оператором.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</w:rPr>
      </w:pPr>
      <w:r>
        <w:rPr>
          <w:sz w:val="22"/>
        </w:rPr>
        <w:t>Обработка ПДн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</w:rPr>
      </w:pPr>
      <w:r>
        <w:rPr>
          <w:sz w:val="22"/>
        </w:rPr>
        <w:t>Распространение ПДн – действия, направленные на раскрытие ПДн неопределенному кругу лиц.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</w:rPr>
      </w:pPr>
      <w:r>
        <w:rPr>
          <w:sz w:val="22"/>
        </w:rPr>
        <w:t>Автоматизированная обработка ПДн – обработка ПДн с помощью средств вычислительной техники.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</w:rPr>
      </w:pPr>
      <w:r>
        <w:rPr>
          <w:sz w:val="22"/>
        </w:rPr>
        <w:t>Предоставление ПДн – действия, направленные на раскрытие ПДн определенному лицу или определенному кругу лиц.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 xml:space="preserve">Блокирование </w:t>
      </w:r>
      <w:r>
        <w:rPr>
          <w:sz w:val="22"/>
        </w:rPr>
        <w:t>ПДн –</w:t>
      </w:r>
      <w:r>
        <w:rPr>
          <w:sz w:val="22"/>
          <w:lang w:eastAsia="ru-RU"/>
        </w:rPr>
        <w:t xml:space="preserve"> временное прекращение обработки </w:t>
      </w:r>
      <w:r>
        <w:rPr>
          <w:sz w:val="22"/>
        </w:rPr>
        <w:t>ПДн</w:t>
      </w:r>
      <w:r>
        <w:rPr>
          <w:sz w:val="22"/>
          <w:lang w:eastAsia="ru-RU"/>
        </w:rPr>
        <w:t xml:space="preserve"> (за исключением случаев, если обработка необходима для уточнения </w:t>
      </w:r>
      <w:r>
        <w:rPr>
          <w:sz w:val="22"/>
        </w:rPr>
        <w:t>ПДн</w:t>
      </w:r>
      <w:r>
        <w:rPr>
          <w:sz w:val="22"/>
          <w:lang w:eastAsia="ru-RU"/>
        </w:rPr>
        <w:t>).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 xml:space="preserve">Уничтожение </w:t>
      </w:r>
      <w:r>
        <w:rPr>
          <w:sz w:val="22"/>
        </w:rPr>
        <w:t>ПДн –</w:t>
      </w:r>
      <w:r>
        <w:rPr>
          <w:sz w:val="22"/>
          <w:lang w:eastAsia="ru-RU"/>
        </w:rPr>
        <w:t xml:space="preserve"> действия, в результате которых становится невозможным восстановить содержание </w:t>
      </w:r>
      <w:r>
        <w:rPr>
          <w:sz w:val="22"/>
        </w:rPr>
        <w:t xml:space="preserve">ПДн </w:t>
      </w:r>
      <w:r>
        <w:rPr>
          <w:sz w:val="22"/>
          <w:lang w:eastAsia="ru-RU"/>
        </w:rPr>
        <w:t xml:space="preserve">в информационной системе (далее – ИС) и (или) в результате которых уничтожаются материальные носители </w:t>
      </w:r>
      <w:r>
        <w:rPr>
          <w:sz w:val="22"/>
        </w:rPr>
        <w:t>ПДн</w:t>
      </w:r>
      <w:r>
        <w:rPr>
          <w:sz w:val="22"/>
          <w:lang w:eastAsia="ru-RU"/>
        </w:rPr>
        <w:t>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 xml:space="preserve">Обезличивание </w:t>
      </w:r>
      <w:r>
        <w:rPr>
          <w:sz w:val="22"/>
        </w:rPr>
        <w:t xml:space="preserve">ПДн </w:t>
      </w:r>
      <w:r>
        <w:rPr>
          <w:sz w:val="22"/>
          <w:lang w:eastAsia="ru-RU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</w:t>
      </w:r>
      <w:r>
        <w:rPr>
          <w:sz w:val="22"/>
        </w:rPr>
        <w:t xml:space="preserve">ПДн </w:t>
      </w:r>
      <w:r>
        <w:rPr>
          <w:sz w:val="22"/>
          <w:lang w:eastAsia="ru-RU"/>
        </w:rPr>
        <w:t xml:space="preserve">конкретному субъекту </w:t>
      </w:r>
      <w:r>
        <w:rPr>
          <w:sz w:val="22"/>
        </w:rPr>
        <w:t>ПДн</w:t>
      </w:r>
      <w:r>
        <w:rPr>
          <w:sz w:val="22"/>
          <w:lang w:eastAsia="ru-RU"/>
        </w:rPr>
        <w:t>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Информационная система персональных данных – совокупность содержащихся в базах данных ПДн и обеспечивающих их обработку информационных технологий и технических средств.</w:t>
      </w:r>
    </w:p>
    <w:p>
      <w:pPr>
        <w:pStyle w:val="ListNumber2"/>
        <w:numPr>
          <w:ilvl w:val="1"/>
          <w:numId w:val="2"/>
        </w:numPr>
        <w:spacing w:lineRule="auto" w:line="276"/>
        <w:ind w:left="0" w:firstLine="567"/>
        <w:rPr>
          <w:sz w:val="22"/>
        </w:rPr>
      </w:pPr>
      <w:r>
        <w:rPr>
          <w:sz w:val="22"/>
          <w:lang w:eastAsia="ru-RU"/>
        </w:rPr>
        <w:t>Трансграничная передача ПДн – передача ПДн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>
      <w:pPr>
        <w:pStyle w:val="Normal"/>
        <w:tabs>
          <w:tab w:val="clear" w:pos="709"/>
          <w:tab w:val="left" w:pos="5878" w:leader="none"/>
        </w:tabs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rPr>
          <w:b/>
          <w:b/>
          <w:sz w:val="22"/>
        </w:rPr>
      </w:pPr>
      <w:r>
        <w:rPr>
          <w:b/>
          <w:sz w:val="22"/>
        </w:rPr>
        <w:t>Правовые основания обработки ПДн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Политика Оператора в области обработки ПДн, а также основание для обработки ПДн определяются в соответствии со следующими нормативными правовыми актами Российской Федерации:</w:t>
      </w:r>
    </w:p>
    <w:p>
      <w:pPr>
        <w:pStyle w:val="ListNumber3"/>
        <w:numPr>
          <w:ilvl w:val="2"/>
          <w:numId w:val="4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Конституцией Российской Федерации.</w:t>
      </w:r>
    </w:p>
    <w:p>
      <w:pPr>
        <w:pStyle w:val="ListNumber3"/>
        <w:numPr>
          <w:ilvl w:val="2"/>
          <w:numId w:val="4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Трудовым кодексом Российской Федерации.</w:t>
      </w:r>
    </w:p>
    <w:p>
      <w:pPr>
        <w:pStyle w:val="ListNumber3"/>
        <w:numPr>
          <w:ilvl w:val="2"/>
          <w:numId w:val="4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Гражданским кодексом Российской Федерации.</w:t>
      </w:r>
    </w:p>
    <w:p>
      <w:pPr>
        <w:pStyle w:val="ListNumber3"/>
        <w:numPr>
          <w:ilvl w:val="2"/>
          <w:numId w:val="4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Федеральным законом от 19.12.2005 № 160-ФЗ «О ратификации Конвенции Совета Европы о защите физических лиц при автоматизированной обработке персональных данных».</w:t>
      </w:r>
    </w:p>
    <w:p>
      <w:pPr>
        <w:pStyle w:val="ListNumber3"/>
        <w:numPr>
          <w:ilvl w:val="2"/>
          <w:numId w:val="4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Федеральным законом от 27.07.2006 № 152-ФЗ «О персональных данных».</w:t>
      </w:r>
    </w:p>
    <w:p>
      <w:pPr>
        <w:pStyle w:val="ListNumber3"/>
        <w:numPr>
          <w:ilvl w:val="2"/>
          <w:numId w:val="4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Федеральным законом от 27.07.2006 № 149-ФЗ «Об информации, информационных технологиях и о защите информации»;</w:t>
      </w:r>
    </w:p>
    <w:p>
      <w:pPr>
        <w:pStyle w:val="ListNumber3"/>
        <w:numPr>
          <w:ilvl w:val="2"/>
          <w:numId w:val="4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Закон РФ от 27.12.1991 № 2124-1 «О средствах массовой информации».</w:t>
      </w:r>
      <w:bookmarkStart w:id="0" w:name="_Hlk506797544"/>
      <w:bookmarkEnd w:id="0"/>
    </w:p>
    <w:p>
      <w:pPr>
        <w:pStyle w:val="Normal"/>
        <w:tabs>
          <w:tab w:val="clear" w:pos="709"/>
          <w:tab w:val="left" w:pos="5878" w:leader="none"/>
        </w:tabs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rPr>
          <w:b/>
          <w:b/>
          <w:sz w:val="22"/>
        </w:rPr>
      </w:pPr>
      <w:r>
        <w:rPr>
          <w:b/>
          <w:sz w:val="22"/>
        </w:rPr>
        <w:t>Цели обработки ПДн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Оператор обрабатывает ПДн исключительно в следующих целях:</w:t>
      </w:r>
    </w:p>
    <w:p>
      <w:pPr>
        <w:pStyle w:val="ListNumber3"/>
        <w:numPr>
          <w:ilvl w:val="2"/>
          <w:numId w:val="3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исполнения положений нормативных актов, указанных в п. 4.1.;</w:t>
      </w:r>
    </w:p>
    <w:p>
      <w:pPr>
        <w:pStyle w:val="ListNumber3"/>
        <w:numPr>
          <w:ilvl w:val="2"/>
          <w:numId w:val="3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принятия решения о трудоустройстве кандидата в организацию Оператора;</w:t>
      </w:r>
    </w:p>
    <w:p>
      <w:pPr>
        <w:pStyle w:val="ListNumber3"/>
        <w:numPr>
          <w:ilvl w:val="2"/>
          <w:numId w:val="3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заключения и выполнения обязательств по трудовым договорам, договорам гражданско-правового характера и договорам с контрагентами;</w:t>
      </w:r>
    </w:p>
    <w:p>
      <w:pPr>
        <w:pStyle w:val="ListNumber3"/>
        <w:numPr>
          <w:ilvl w:val="2"/>
          <w:numId w:val="3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подготовка, накопление и систематизация информации для последующей публикации и распространения печатной продукции;</w:t>
      </w:r>
    </w:p>
    <w:p>
      <w:pPr>
        <w:pStyle w:val="ListNumber3"/>
        <w:numPr>
          <w:ilvl w:val="2"/>
          <w:numId w:val="3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редакционные услуги;</w:t>
      </w:r>
    </w:p>
    <w:p>
      <w:pPr>
        <w:pStyle w:val="ListNumber3"/>
        <w:numPr>
          <w:ilvl w:val="2"/>
          <w:numId w:val="3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предоставление услуг в сфере информации в рамках журналистской деятельности.</w:t>
      </w:r>
    </w:p>
    <w:p>
      <w:pPr>
        <w:pStyle w:val="Normal"/>
        <w:tabs>
          <w:tab w:val="clear" w:pos="709"/>
          <w:tab w:val="left" w:pos="5878" w:leader="none"/>
        </w:tabs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Категории обрабатываемых ПДн, источники их получения, сроки обработки и хранения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В информационной системе Оператора обрабатываются следующие категории ПДн: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Сотрудников, уволенных сотрудников и физических лиц, обращающихся для зачисления в кадровый резерв, в том числе: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ФИО;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дата рождения;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место рождения;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гражданство;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пол;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адрес прописки/места жительства;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семейное положение;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сведения об образовании и повышении квалификации;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сведения о владении иностранными языками и языками народов Российской Федерации;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профессия (основная и /или дополнительная);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стаж работы;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сведения о прохождении аттестации, социальных льготах, поощрениях и наградах;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адрес прописки/места жительства;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сведения о составе семьи и близких родственниках (в объеме, предусмотренном унифицированной формой № Т-2, утвержденной постановлением Госкомстата Российской Федерации от 05 января 2004 г. № 1 «Об утверждении унифицированных форм первичной учетной документации по учету труда и его оплаты»);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место работы или учебы членов семьи и родственников;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сведения о воинской обязанности;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серия, номер, дата выдачи и орган, выдавший удостоверение личности;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серия, номер, дата выдачи и орган, выдавший свидетельство о рождении;</w:t>
      </w:r>
    </w:p>
    <w:p>
      <w:pPr>
        <w:pStyle w:val="ListParagraph"/>
        <w:widowControl w:val="false"/>
        <w:numPr>
          <w:ilvl w:val="0"/>
          <w:numId w:val="11"/>
        </w:numPr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серия, номер, дата выдачи и орган, выдавший свидетельство о браке;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ИНН;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реквизиты счетов в банках;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СНИЛС;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наличие судимостей;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домашний телефон;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содержание декларации, подаваемой в налоговую инспекцию.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Контрагентов, в том числе: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76"/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ФИО;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76"/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адрес прописки/места жительства;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76"/>
        <w:ind w:left="0" w:firstLine="567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>серия, номер, дата выдачи и орган, выдавший удостоверение личности;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ИНН;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реквизиты счетов в банках;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СНИЛС;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Телефон;</w:t>
      </w:r>
    </w:p>
    <w:p>
      <w:pPr>
        <w:pStyle w:val="Normal"/>
        <w:numPr>
          <w:ilvl w:val="0"/>
          <w:numId w:val="12"/>
        </w:numPr>
        <w:suppressAutoHyphens w:val="false"/>
        <w:ind w:left="0" w:firstLine="567"/>
        <w:rPr>
          <w:rFonts w:cs="Times New Roman"/>
          <w:sz w:val="22"/>
        </w:rPr>
      </w:pPr>
      <w:r>
        <w:rPr>
          <w:sz w:val="22"/>
        </w:rPr>
        <w:t>сведения и документы, прилагаемый к заключенным договорам и контрактам.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>Персональный данные граждан, полученные в рамках реализации журналистской деятельности, направленной на обеспечение конституционного права граждан на получение оперативной информации о деятельности органов государственной власти Тюменской области и местного самоуправления, общественно-политической, социально-экономической и духовной жизни области и района.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>Персональные данные граждан, направивших личное обращение в                      АНО «Тюменская область сегодня» - ФИО, адрес, дополнительные контактные данные и иная информация, указанная заявителем в обращении.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Объем обрабатываемых записей об указанных субъектах составляет менее 100 000 записей для каждого из типов субъектов.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 xml:space="preserve">Источники поступления: </w:t>
      </w:r>
    </w:p>
    <w:p>
      <w:pPr>
        <w:pStyle w:val="ListNumber2"/>
        <w:numPr>
          <w:ilvl w:val="0"/>
          <w:numId w:val="15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из первичной документации, предоставляемой самими субъектами ПДн и (или) их законными представителями;</w:t>
      </w:r>
    </w:p>
    <w:p>
      <w:pPr>
        <w:pStyle w:val="ListNumber2"/>
        <w:numPr>
          <w:ilvl w:val="0"/>
          <w:numId w:val="15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при устном обращении субъектами ПДн и (или) их законными представителями;</w:t>
      </w:r>
    </w:p>
    <w:p>
      <w:pPr>
        <w:pStyle w:val="ListNumber2"/>
        <w:numPr>
          <w:ilvl w:val="0"/>
          <w:numId w:val="15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из открытых источников.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bookmarkStart w:id="1" w:name="_Hlk508721657"/>
      <w:r>
        <w:rPr>
          <w:sz w:val="22"/>
          <w:lang w:eastAsia="ru-RU"/>
        </w:rPr>
        <w:t>Сроки обработки и хранения ПДн</w:t>
      </w:r>
      <w:bookmarkEnd w:id="1"/>
      <w:r>
        <w:rPr>
          <w:sz w:val="22"/>
          <w:lang w:eastAsia="ru-RU"/>
        </w:rPr>
        <w:t xml:space="preserve"> в рамках ведения кадрового и бухгалтерского учета – до 75 лет, для остальных информационных систем персональных данных – бессрочно.</w:t>
      </w:r>
    </w:p>
    <w:p>
      <w:pPr>
        <w:pStyle w:val="ListNumber"/>
        <w:numPr>
          <w:ilvl w:val="0"/>
          <w:numId w:val="0"/>
        </w:numPr>
        <w:ind w:firstLine="567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rPr>
          <w:b/>
          <w:b/>
          <w:sz w:val="22"/>
        </w:rPr>
      </w:pPr>
      <w:r>
        <w:rPr>
          <w:b/>
          <w:sz w:val="22"/>
        </w:rPr>
        <w:t>Основные принципы обработки, передачи и хранения ПДн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Оператор в своей деятельности обеспечивает соблюдение принципов обработки ПДн, указанных в ст. 5 Федерального закона от 27.07.2006 № 152-ФЗ «О персональных данных».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Оператор не осуществляет обработку биометрических ПДн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Оператор выполняет обработку специальных категорий ПДн, касающихся состояния здоровья граждан.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ПДн.</w:t>
      </w:r>
    </w:p>
    <w:p>
      <w:pPr>
        <w:pStyle w:val="Normal"/>
        <w:tabs>
          <w:tab w:val="clear" w:pos="709"/>
          <w:tab w:val="left" w:pos="5878" w:leader="none"/>
        </w:tabs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rPr>
          <w:b/>
          <w:b/>
          <w:sz w:val="22"/>
        </w:rPr>
      </w:pPr>
      <w:r>
        <w:rPr>
          <w:b/>
          <w:sz w:val="22"/>
        </w:rPr>
        <w:t xml:space="preserve">Сведения о третьих лицах, участвующих в обработке </w:t>
      </w:r>
      <w:r>
        <w:rPr>
          <w:b/>
          <w:sz w:val="22"/>
          <w:lang w:eastAsia="ru-RU"/>
        </w:rPr>
        <w:t>ПДн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В целях соблюдения законодательства Российской Федерации, для достижения целей обработки, а также в интересах и с согласия субъектов ПДн Оператор в ходе своей деятельности предоставляет ПДн следующим организациям: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sz w:val="22"/>
        </w:rPr>
        <w:t>ФНС России и его территориальным органам (только о субъектах, являющихся сотрудниками Оператора);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sz w:val="22"/>
        </w:rPr>
        <w:t>Пенсионному фонду России и его территориальным органам (только о субъектах, являющихся сотрудниками Оператора);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sz w:val="22"/>
        </w:rPr>
        <w:t>негосударственным пенсионным фондам (только о субъектах, являющихся сотрудниками Оператора);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sz w:val="22"/>
        </w:rPr>
        <w:t>Фонду обязательного медицинского страхования Российской Федерации и его территориальным органам (только о субъектах, являющихся сотрудниками Оператора);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sz w:val="22"/>
        </w:rPr>
        <w:t>Фонду социального страхования Российской Федерации и его территориальным органам (только о субъектах, являющихся сотрудниками Оператора);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sz w:val="22"/>
        </w:rPr>
        <w:t>кредитно-финансовые учреждения (банки) (только о субъектах, являющихся сотрудниками Оператора);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sz w:val="22"/>
        </w:rPr>
        <w:t>правоохранительным, судебным органам и органам прокуратуры (по официальному запросу);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bCs/>
          <w:iCs/>
          <w:sz w:val="22"/>
        </w:rPr>
        <w:t>военным комиссариатам</w:t>
      </w:r>
      <w:r>
        <w:rPr>
          <w:sz w:val="22"/>
        </w:rPr>
        <w:t>;</w:t>
      </w:r>
    </w:p>
    <w:p>
      <w:pPr>
        <w:pStyle w:val="ListNumber3"/>
        <w:numPr>
          <w:ilvl w:val="2"/>
          <w:numId w:val="10"/>
        </w:numPr>
        <w:ind w:left="0" w:firstLine="567"/>
        <w:rPr>
          <w:sz w:val="22"/>
        </w:rPr>
      </w:pPr>
      <w:r>
        <w:rPr>
          <w:sz w:val="22"/>
        </w:rPr>
        <w:t>региональным органам государственной власти (в случае обращения граждан).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Оператор может поручать обработку ПДн другим лицам на основании агентского договора, при условия подписания обязательства о неразглашении полученной информации.</w:t>
      </w:r>
    </w:p>
    <w:p>
      <w:pPr>
        <w:pStyle w:val="Normal"/>
        <w:tabs>
          <w:tab w:val="clear" w:pos="709"/>
          <w:tab w:val="left" w:pos="5878" w:leader="none"/>
        </w:tabs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jc w:val="left"/>
        <w:rPr>
          <w:b/>
          <w:b/>
          <w:sz w:val="22"/>
        </w:rPr>
      </w:pPr>
      <w:r>
        <w:rPr>
          <w:b/>
          <w:sz w:val="22"/>
        </w:rPr>
        <w:t xml:space="preserve">Меры по обеспечению безопасности </w:t>
      </w:r>
      <w:r>
        <w:rPr>
          <w:b/>
          <w:sz w:val="22"/>
          <w:lang w:eastAsia="ru-RU"/>
        </w:rPr>
        <w:t>ПДн</w:t>
      </w:r>
      <w:r>
        <w:rPr>
          <w:b/>
          <w:sz w:val="22"/>
        </w:rPr>
        <w:t xml:space="preserve"> при их обработке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Оператор при обработке ПДн принимает все необходимые правовые, организационные и технические меры для их защиты от неправомерного или случайного доступа, уничтожения, изменения, блокирования, копирования, предоставления, распространения, а также от иных неправомерных действий в отношении них. Обеспечение безопасности ПДн достигается, в частности, следующими способами: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назначением ответственных за организацию обработки ПДн;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осуществлением внутреннего контроля и аудита соответствия обработки ПДн Федеральному закону от 27.07.2006 № 152-ФЗ «О персональных данных» и принятым в соответствии с ним нормативным правовым актам, требованиям к защите ПДн, локальным актам;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ознакомлением работников Оператора, непосредственно осуществляющих обработку ПДн, с положениями законодательства Российской Федерации о ПДн, в том числе с требованиями к защите ПДн, локальными актами в отношении обработки ПДн, и обучением указанных сотрудников;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определением угроз безопасности ПДн при их обработке в ИСПДн;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применением организационных и технических мер по обеспечению безопасности ПДн при их обработке в ИСПДн, необходимых для выполнения требований к защите ПДн;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оценкой эффективности принимаемых мер по обеспечению безопасности ПДн до ввода в эксплуатацию ИСПДн;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учетом машинных носителей ПДн;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выявлением фактов несанкционированного доступа к ПДн и принятием соответствующих мер;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восстановлением ПДн, модифицированных или уничтоженных вследствие несанкционированного доступа к ним;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установлением правил доступа к ПДн, обрабатываемым в ИС, а также обеспечением регистрации и учета всех действий, совершаемых с ПДн в ИСПДн;</w:t>
      </w:r>
    </w:p>
    <w:p>
      <w:pPr>
        <w:pStyle w:val="ListNumber3"/>
        <w:numPr>
          <w:ilvl w:val="2"/>
          <w:numId w:val="6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>контролем за принимаемыми мерами по обеспечению безопасности ПДн и уровнем защищенности ИСПДн.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  <w:lang w:eastAsia="ru-RU"/>
        </w:rPr>
      </w:pPr>
      <w:r>
        <w:rPr>
          <w:sz w:val="22"/>
          <w:lang w:eastAsia="ru-RU"/>
        </w:rPr>
        <w:t xml:space="preserve">Обязанности должностных лиц, осуществляющих обработку и защиту ПДн, а также их ответственность, определяются в соответствующем приказе и </w:t>
      </w:r>
      <w:r>
        <w:rPr>
          <w:sz w:val="22"/>
        </w:rPr>
        <w:t>инструкциях.</w:t>
      </w:r>
    </w:p>
    <w:p>
      <w:pPr>
        <w:pStyle w:val="Normal"/>
        <w:tabs>
          <w:tab w:val="clear" w:pos="709"/>
          <w:tab w:val="left" w:pos="5878" w:leader="none"/>
        </w:tabs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jc w:val="left"/>
        <w:rPr>
          <w:b/>
          <w:b/>
          <w:sz w:val="22"/>
        </w:rPr>
      </w:pPr>
      <w:r>
        <w:rPr>
          <w:b/>
          <w:sz w:val="22"/>
        </w:rPr>
        <w:t>Обработка ПДн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>Общие требования при обработке ПДн.</w:t>
      </w:r>
    </w:p>
    <w:p>
      <w:pPr>
        <w:pStyle w:val="ListNumber2"/>
        <w:numPr>
          <w:ilvl w:val="0"/>
          <w:numId w:val="0"/>
        </w:numPr>
        <w:ind w:left="792" w:firstLine="567"/>
        <w:rPr>
          <w:sz w:val="22"/>
        </w:rPr>
      </w:pPr>
      <w:r>
        <w:rPr>
          <w:sz w:val="22"/>
        </w:rPr>
        <w:t>В целях обеспечения прав и свобод человека и гражданина при обработке ПДн соблюдаются следующие требования: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допускается в следующих случаях:</w:t>
      </w:r>
    </w:p>
    <w:p>
      <w:pPr>
        <w:pStyle w:val="ListBullet"/>
        <w:numPr>
          <w:ilvl w:val="0"/>
          <w:numId w:val="7"/>
        </w:numPr>
        <w:ind w:left="0" w:firstLine="567"/>
        <w:rPr>
          <w:sz w:val="22"/>
        </w:rPr>
      </w:pPr>
      <w:r>
        <w:rPr>
          <w:sz w:val="22"/>
        </w:rPr>
        <w:t xml:space="preserve">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осуществляется с согласия субъекта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на обработку его </w:t>
      </w:r>
      <w:r>
        <w:rPr>
          <w:sz w:val="22"/>
          <w:lang w:eastAsia="ru-RU"/>
        </w:rPr>
        <w:t>ПДн</w:t>
      </w:r>
      <w:r>
        <w:rPr>
          <w:sz w:val="22"/>
        </w:rPr>
        <w:t>;</w:t>
      </w:r>
    </w:p>
    <w:p>
      <w:pPr>
        <w:pStyle w:val="ListBullet"/>
        <w:numPr>
          <w:ilvl w:val="0"/>
          <w:numId w:val="7"/>
        </w:numPr>
        <w:ind w:left="0" w:firstLine="567"/>
        <w:rPr>
          <w:sz w:val="22"/>
        </w:rPr>
      </w:pPr>
      <w:r>
        <w:rPr>
          <w:sz w:val="22"/>
        </w:rPr>
        <w:t xml:space="preserve">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>
      <w:pPr>
        <w:pStyle w:val="ListBullet"/>
        <w:numPr>
          <w:ilvl w:val="0"/>
          <w:numId w:val="7"/>
        </w:numPr>
        <w:ind w:left="0" w:firstLine="567"/>
        <w:rPr>
          <w:sz w:val="22"/>
        </w:rPr>
      </w:pPr>
      <w:r>
        <w:rPr>
          <w:sz w:val="22"/>
        </w:rPr>
        <w:t xml:space="preserve">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необходима для исполнения договора, стороной которого либо выгодоприобретателем или поручителем, по которому является субъект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а также для заключения договора по инициативе субъекта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или договора, по которому субъект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будет являться выгодоприобретателем или поручителем;</w:t>
      </w:r>
    </w:p>
    <w:p>
      <w:pPr>
        <w:pStyle w:val="ListBullet"/>
        <w:numPr>
          <w:ilvl w:val="0"/>
          <w:numId w:val="7"/>
        </w:numPr>
        <w:ind w:left="0" w:firstLine="567"/>
        <w:rPr>
          <w:sz w:val="22"/>
        </w:rPr>
      </w:pPr>
      <w:r>
        <w:rPr>
          <w:sz w:val="22"/>
        </w:rPr>
        <w:t xml:space="preserve">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r>
        <w:rPr>
          <w:sz w:val="22"/>
          <w:lang w:eastAsia="ru-RU"/>
        </w:rPr>
        <w:t>ПДн</w:t>
      </w:r>
      <w:r>
        <w:rPr>
          <w:sz w:val="22"/>
        </w:rPr>
        <w:t>;</w:t>
      </w:r>
    </w:p>
    <w:p>
      <w:pPr>
        <w:pStyle w:val="ListBullet"/>
        <w:numPr>
          <w:ilvl w:val="0"/>
          <w:numId w:val="7"/>
        </w:numPr>
        <w:ind w:left="0" w:firstLine="567"/>
        <w:rPr>
          <w:sz w:val="22"/>
        </w:rPr>
      </w:pPr>
      <w:r>
        <w:rPr>
          <w:sz w:val="22"/>
        </w:rPr>
        <w:t xml:space="preserve">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осуществляется в статистических или иных исследовательских целях при условии обязательного обезличивания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за исключением целей, указанных в Федеральном законе от 27.07.2006 № 152-ФЗ «О персональных данных»;</w:t>
      </w:r>
    </w:p>
    <w:p>
      <w:pPr>
        <w:pStyle w:val="ListBullet"/>
        <w:numPr>
          <w:ilvl w:val="0"/>
          <w:numId w:val="7"/>
        </w:numPr>
        <w:ind w:left="0" w:firstLine="567"/>
        <w:rPr>
          <w:sz w:val="22"/>
        </w:rPr>
      </w:pPr>
      <w:r>
        <w:rPr>
          <w:sz w:val="22"/>
        </w:rPr>
        <w:t>обработка персональных данных необходима для осуществления профессиональной деятельности журналиста и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>
      <w:pPr>
        <w:pStyle w:val="ListBullet"/>
        <w:numPr>
          <w:ilvl w:val="0"/>
          <w:numId w:val="7"/>
        </w:numPr>
        <w:ind w:left="0" w:firstLine="567"/>
        <w:rPr>
          <w:sz w:val="22"/>
        </w:rPr>
      </w:pPr>
      <w:r>
        <w:rPr>
          <w:sz w:val="22"/>
        </w:rPr>
        <w:t xml:space="preserve">осуществляется обработка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доступ неограниченного круга лиц к которым предоставлен субъектом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либо по его просьбе (далее –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сделанные общедоступными субъектом </w:t>
      </w:r>
      <w:r>
        <w:rPr>
          <w:sz w:val="22"/>
          <w:lang w:eastAsia="ru-RU"/>
        </w:rPr>
        <w:t>ПДн</w:t>
      </w:r>
      <w:r>
        <w:rPr>
          <w:sz w:val="22"/>
        </w:rPr>
        <w:t>);</w:t>
      </w:r>
    </w:p>
    <w:p>
      <w:pPr>
        <w:pStyle w:val="ListBullet"/>
        <w:numPr>
          <w:ilvl w:val="0"/>
          <w:numId w:val="7"/>
        </w:numPr>
        <w:ind w:left="0" w:firstLine="567"/>
        <w:rPr>
          <w:sz w:val="22"/>
        </w:rPr>
      </w:pPr>
      <w:r>
        <w:rPr>
          <w:sz w:val="22"/>
        </w:rPr>
        <w:t xml:space="preserve">осуществляется обработка </w:t>
      </w:r>
      <w:r>
        <w:rPr>
          <w:sz w:val="22"/>
          <w:lang w:eastAsia="ru-RU"/>
        </w:rPr>
        <w:t>ПДн</w:t>
      </w:r>
      <w:r>
        <w:rPr>
          <w:sz w:val="22"/>
        </w:rPr>
        <w:t>, подлежащих опубликованию или обязательному раскрытию в соответствии с федеральным законом.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должна осуществляться на законной и справедливой основе.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должна ограничиваться достижением конкретных, заранее определенных и законных целей. Не допускается обработка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несовместимая с целями сбора </w:t>
      </w:r>
      <w:r>
        <w:rPr>
          <w:sz w:val="22"/>
          <w:lang w:eastAsia="ru-RU"/>
        </w:rPr>
        <w:t>ПДн</w:t>
      </w:r>
      <w:r>
        <w:rPr>
          <w:sz w:val="22"/>
        </w:rPr>
        <w:t>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Не допускается объединение баз данных, содержащих </w:t>
      </w:r>
      <w:r>
        <w:rPr>
          <w:sz w:val="22"/>
          <w:lang w:eastAsia="ru-RU"/>
        </w:rPr>
        <w:t>ПДн</w:t>
      </w:r>
      <w:r>
        <w:rPr>
          <w:sz w:val="22"/>
        </w:rPr>
        <w:t>, обработка которых осуществляется в целях, несовместимых между собой.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Содержание и объем обрабатываемых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 должны соответствовать заявленным целям обработки. Обрабатываемые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не должны быть избыточными по отношению к заявленным целям их обработки.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При обработке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должны быть обеспечены точность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их достаточность, а в необходимых случаях и актуальность по отношению к целям обработки </w:t>
      </w:r>
      <w:r>
        <w:rPr>
          <w:sz w:val="22"/>
          <w:lang w:eastAsia="ru-RU"/>
        </w:rPr>
        <w:t>ПДн</w:t>
      </w:r>
      <w:r>
        <w:rPr>
          <w:sz w:val="22"/>
        </w:rPr>
        <w:t>. Оператор должен принимать необходимые меры либо обеспечивать их принятие по удалению или уточнению неполных, или неточных данных.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Субъекты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не должны отказываться от своих прав на сохранение и защиту </w:t>
      </w:r>
      <w:r>
        <w:rPr>
          <w:sz w:val="22"/>
          <w:lang w:eastAsia="ru-RU"/>
        </w:rPr>
        <w:t>ПДн</w:t>
      </w:r>
      <w:r>
        <w:rPr>
          <w:sz w:val="22"/>
        </w:rPr>
        <w:t>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Порядок рассмотрения запросов субъектов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или их представителей осуществляется в соответствии с «Инструкцией по обработке запросов субъекта персональных данных или уполномоченного органа по защите прав субъектов персональных данных», утвержденной Оператором.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Получение </w:t>
      </w:r>
      <w:r>
        <w:rPr>
          <w:sz w:val="22"/>
          <w:lang w:eastAsia="ru-RU"/>
        </w:rPr>
        <w:t>ПДн</w:t>
      </w:r>
      <w:r>
        <w:rPr>
          <w:sz w:val="22"/>
        </w:rPr>
        <w:t>: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Все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следует получать непосредственно от субъекта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. Субъект самостоятельно принимает решение о предоставление своих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и дает письменное согласие на их обработку оператором. Типовая форма заявления-согласия субъекта на обработку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представлена в приложении 1 к настоящей Политике.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Если предоставление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является обязательным в соответствии с федеральным законом, оператор обязан разъяснить субъекту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юридические последствия отказа предоставить его </w:t>
      </w:r>
      <w:r>
        <w:rPr>
          <w:sz w:val="22"/>
          <w:lang w:eastAsia="ru-RU"/>
        </w:rPr>
        <w:t>ПДн</w:t>
      </w:r>
      <w:r>
        <w:rPr>
          <w:sz w:val="22"/>
        </w:rPr>
        <w:t>, согласно приложению 6 к настоящей Политике.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В случае недееспособности либо несовершеннолетия субъекта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все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субъекта следует получать от его законных представителей. Законный представитель самостоятельно принимает решение о предоставлении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своего подопечного и дает письменное согласие на их обработку оператором. Типовая форма заявления-согласия на обработку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подопечного представлена в приложении 2 к настоящей Политике.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Письменное согласие не требуется, если обработка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осуществляется в случаях, указанных в пункте 10.1.1 настоящей Политике.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Согласие на обработку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может быть отозвано субъектом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. В случаях, указанных в пункте 10.2.3. настоящей Политики согласие может быть отозвано законным представителем субъекта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. Типовая форма отзыва согласия на обработку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 представлена в приложении 3 к настоящей Политике.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В случаях, когда оператор может получить необходимые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субъекта только у третьей стороны, субъект должен быть уведомлен об этом заранее. В уведомлении оператор обязан указать: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>наименование и адрес оператора;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цель обработки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и ее правовое основание;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предполагаемые пользователи </w:t>
      </w:r>
      <w:r>
        <w:rPr>
          <w:sz w:val="22"/>
          <w:lang w:eastAsia="ru-RU"/>
        </w:rPr>
        <w:t>ПДн</w:t>
      </w:r>
      <w:r>
        <w:rPr>
          <w:sz w:val="22"/>
        </w:rPr>
        <w:t>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права субъекта </w:t>
      </w:r>
      <w:r>
        <w:rPr>
          <w:sz w:val="22"/>
          <w:lang w:eastAsia="ru-RU"/>
        </w:rPr>
        <w:t>ПДн</w:t>
      </w:r>
      <w:r>
        <w:rPr>
          <w:sz w:val="22"/>
        </w:rPr>
        <w:t>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источник получения </w:t>
      </w:r>
      <w:r>
        <w:rPr>
          <w:sz w:val="22"/>
          <w:lang w:eastAsia="ru-RU"/>
        </w:rPr>
        <w:t>ПДн</w:t>
      </w:r>
      <w:r>
        <w:rPr>
          <w:sz w:val="22"/>
        </w:rPr>
        <w:t>.</w:t>
      </w:r>
    </w:p>
    <w:p>
      <w:pPr>
        <w:pStyle w:val="ListNumber3"/>
        <w:numPr>
          <w:ilvl w:val="0"/>
          <w:numId w:val="0"/>
        </w:numPr>
        <w:ind w:left="1224" w:firstLine="567"/>
        <w:rPr>
          <w:sz w:val="22"/>
        </w:rPr>
      </w:pPr>
      <w:r>
        <w:rPr>
          <w:sz w:val="22"/>
        </w:rPr>
        <w:t xml:space="preserve">Типовая форма уведомления субъекта о получении его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от третьей стороны представлена в приложении 4 к настоящей Политике.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Запрещается получать и обрабатывать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субъекта о его политических, религиозных и иных убеждениях и частной жизни.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Запрещается получать и обрабатывать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Хранение </w:t>
      </w:r>
      <w:r>
        <w:rPr>
          <w:sz w:val="22"/>
          <w:lang w:eastAsia="ru-RU"/>
        </w:rPr>
        <w:t>ПДн</w:t>
      </w:r>
      <w:r>
        <w:rPr>
          <w:sz w:val="22"/>
        </w:rPr>
        <w:t>: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Хранение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субъектов осуществляется структурными подразделениями оператора в соответствии с перечнями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и ИС</w:t>
      </w:r>
      <w:r>
        <w:rPr>
          <w:sz w:val="22"/>
          <w:lang w:eastAsia="ru-RU"/>
        </w:rPr>
        <w:t>ПДн</w:t>
      </w:r>
      <w:r>
        <w:rPr>
          <w:sz w:val="22"/>
        </w:rPr>
        <w:t>, утвержденными у Оператора.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>Личные дела сотрудников хранятся в бумажном виде в папках, прошитые и пронумерованные по страницам. Личные дела хранятся в специально отведенной секции сейфа (или металлических шкафах), обеспечивающего защиту от несанкционированного доступа.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Подразделения, хранящие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на бумажных носителях, обеспечивают их защиту от несанкционированного доступа и копирования согласно постановлению Правительства </w:t>
      </w:r>
      <w:r>
        <w:rPr>
          <w:sz w:val="22"/>
          <w:lang w:eastAsia="ru-RU"/>
        </w:rPr>
        <w:t>Российской Федерации</w:t>
      </w:r>
      <w:r>
        <w:rPr>
          <w:sz w:val="22"/>
        </w:rPr>
        <w:t xml:space="preserve"> от 15.09.2008 № 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Передача </w:t>
      </w:r>
      <w:r>
        <w:rPr>
          <w:sz w:val="22"/>
          <w:lang w:eastAsia="ru-RU"/>
        </w:rPr>
        <w:t>ПДн</w:t>
      </w:r>
      <w:r>
        <w:rPr>
          <w:sz w:val="22"/>
        </w:rPr>
        <w:t>: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При передаче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субъекта оператор обязан соблюдать следующие требования: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не сообщать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 третьей стороне см. в приложении 5 настоящей Политики;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предупредить лиц, получающих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субъекта, о том, что эти данные могут быть использованы лишь в целях, для которых они сообщены, и требовать от этих лиц подтверждения того, что это правило соблюдено. Лица, получающие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субъекта, обязаны соблюдать требования конфиденциальности;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передавать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субъекта представителям субъектов в порядке, установленном Трудовым Кодексом Российской Федерации, и ограничивать эту информацию только теми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субъекта, которые необходимы для выполнения указанными представителями их функций;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все сведения о передаче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 субъекта регистрируются в Журнале учета передачи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или дата уведомления об отказе в их предоставлении, а также отмечается, какая именно информация была передана.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Все меры конфиденциальности при сборе, обработке и хранении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Доступ работников к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разрешен в соответствии со списками, утвержденными приказом «Об организации работ по обеспечению безопасности персональных данных при их обработке</w:t>
      </w:r>
      <w:r>
        <w:rPr>
          <w:sz w:val="22"/>
          <w:lang w:eastAsia="ru-RU"/>
        </w:rPr>
        <w:t>, в том числе в</w:t>
      </w:r>
      <w:r>
        <w:rPr>
          <w:sz w:val="22"/>
        </w:rPr>
        <w:t xml:space="preserve"> информационных системах». 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Все сотрудники, имеющие доступ к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субъектов, обязаны подписать обязательство о неразглашении </w:t>
      </w:r>
      <w:r>
        <w:rPr>
          <w:sz w:val="22"/>
          <w:lang w:eastAsia="ru-RU"/>
        </w:rPr>
        <w:t>ПДн</w:t>
      </w:r>
      <w:r>
        <w:rPr>
          <w:sz w:val="22"/>
        </w:rPr>
        <w:t>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Передача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осуществляется в организации, указанные в пункте 8 настоящей Политики.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Уничтожение </w:t>
      </w:r>
      <w:r>
        <w:rPr>
          <w:sz w:val="22"/>
          <w:lang w:eastAsia="ru-RU"/>
        </w:rPr>
        <w:t>ПДн</w:t>
      </w:r>
      <w:r>
        <w:rPr>
          <w:sz w:val="22"/>
        </w:rPr>
        <w:t>: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  <w:lang w:eastAsia="ru-RU"/>
        </w:rPr>
        <w:t xml:space="preserve">ПДн </w:t>
      </w:r>
      <w:r>
        <w:rPr>
          <w:sz w:val="22"/>
        </w:rPr>
        <w:t>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>
      <w:pPr>
        <w:pStyle w:val="ListNumber3"/>
        <w:numPr>
          <w:ilvl w:val="2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Документы, содержащие </w:t>
      </w:r>
      <w:r>
        <w:rPr>
          <w:sz w:val="22"/>
          <w:lang w:eastAsia="ru-RU"/>
        </w:rPr>
        <w:t>ПДн</w:t>
      </w:r>
      <w:r>
        <w:rPr>
          <w:sz w:val="22"/>
        </w:rPr>
        <w:t>, подлежат хранению и уничтожению в порядке, предусмотренном архивным законодательством Российской Федерации.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>Места размещения электронных баз данных содержащих ПДн граждан Российской Федерации:</w:t>
      </w:r>
    </w:p>
    <w:p>
      <w:pPr>
        <w:pStyle w:val="ListNumber3"/>
        <w:numPr>
          <w:ilvl w:val="0"/>
          <w:numId w:val="0"/>
        </w:numPr>
        <w:ind w:left="1224" w:firstLine="567"/>
        <w:rPr>
          <w:sz w:val="22"/>
        </w:rPr>
      </w:pPr>
      <w:r>
        <w:rPr>
          <w:sz w:val="22"/>
        </w:rPr>
        <w:t>Все базы данных содержащие ПДн граждан Российской Федерации размещены на территории Российской Федерации.</w:t>
      </w:r>
    </w:p>
    <w:p>
      <w:pPr>
        <w:pStyle w:val="Normal"/>
        <w:tabs>
          <w:tab w:val="clear" w:pos="709"/>
          <w:tab w:val="left" w:pos="5878" w:leader="none"/>
        </w:tabs>
        <w:rPr>
          <w:sz w:val="22"/>
        </w:rPr>
      </w:pPr>
      <w:r>
        <w:rPr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rPr>
          <w:b/>
          <w:b/>
          <w:sz w:val="22"/>
        </w:rPr>
      </w:pPr>
      <w:r>
        <w:rPr>
          <w:b/>
          <w:sz w:val="22"/>
        </w:rPr>
        <w:t xml:space="preserve">Права и обязанности субъектов </w:t>
      </w:r>
      <w:r>
        <w:rPr>
          <w:b/>
          <w:sz w:val="22"/>
          <w:lang w:eastAsia="ru-RU"/>
        </w:rPr>
        <w:t>ПДн</w:t>
      </w:r>
      <w:r>
        <w:rPr>
          <w:sz w:val="22"/>
          <w:lang w:eastAsia="ru-RU"/>
        </w:rPr>
        <w:t xml:space="preserve"> </w:t>
      </w:r>
      <w:r>
        <w:rPr>
          <w:b/>
          <w:sz w:val="22"/>
        </w:rPr>
        <w:t>и оператора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Субъект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имеет право на получение информации, касающейся обработки его </w:t>
      </w:r>
      <w:r>
        <w:rPr>
          <w:sz w:val="22"/>
          <w:lang w:eastAsia="ru-RU"/>
        </w:rPr>
        <w:t>ПДн</w:t>
      </w:r>
      <w:r>
        <w:rPr>
          <w:sz w:val="22"/>
        </w:rPr>
        <w:t>, в том числе содержащей: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подтверждение факта обработки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оператором;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правовые основания и цели обработки </w:t>
      </w:r>
      <w:r>
        <w:rPr>
          <w:sz w:val="22"/>
          <w:lang w:eastAsia="ru-RU"/>
        </w:rPr>
        <w:t>ПДн</w:t>
      </w:r>
      <w:r>
        <w:rPr>
          <w:sz w:val="22"/>
        </w:rPr>
        <w:t>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цели и применяемые оператором способы обработки </w:t>
      </w:r>
      <w:r>
        <w:rPr>
          <w:sz w:val="22"/>
          <w:lang w:eastAsia="ru-RU"/>
        </w:rPr>
        <w:t>ПДн</w:t>
      </w:r>
      <w:r>
        <w:rPr>
          <w:sz w:val="22"/>
        </w:rPr>
        <w:t>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или которым могут быть раскрыты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на основании договора с оператором или на основании федерального закона;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обрабатываемые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относящиеся к соответствующему субъекту </w:t>
      </w:r>
      <w:r>
        <w:rPr>
          <w:sz w:val="22"/>
          <w:lang w:eastAsia="ru-RU"/>
        </w:rPr>
        <w:t>ПДн</w:t>
      </w:r>
      <w:r>
        <w:rPr>
          <w:sz w:val="22"/>
        </w:rPr>
        <w:t>, источник их получения, если иной порядок представления таких данных не предусмотрен федеральным законом;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сроки обработки </w:t>
      </w:r>
      <w:r>
        <w:rPr>
          <w:sz w:val="22"/>
          <w:lang w:eastAsia="ru-RU"/>
        </w:rPr>
        <w:t>ПДн</w:t>
      </w:r>
      <w:r>
        <w:rPr>
          <w:sz w:val="22"/>
        </w:rPr>
        <w:t>, в том числе сроки их хранения;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порядок осуществления субъектом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прав, предусмотренных Федеральным законом от 27.07.2006 № 152-ФЗ «О персональных данных»;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>информацию об осуществленной или о предполагаемой трансграничной передаче данных;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наименование или фамилию, имя, отчество и адрес лица, осуществляющего обработку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по поручению оператора, если обработка поручена или будет поручена такому лицу;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>иные сведения, предусмотренные действующим законодательством Российской Федерации.</w:t>
      </w:r>
    </w:p>
    <w:p>
      <w:pPr>
        <w:pStyle w:val="ListNumber2"/>
        <w:numPr>
          <w:ilvl w:val="1"/>
          <w:numId w:val="2"/>
        </w:numPr>
        <w:ind w:left="0" w:firstLine="567"/>
        <w:rPr>
          <w:sz w:val="22"/>
        </w:rPr>
      </w:pPr>
      <w:r>
        <w:rPr>
          <w:sz w:val="22"/>
        </w:rPr>
        <w:t xml:space="preserve">В целях обеспечения защиты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субъекты имеют право: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требовать от оператора уточнения его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их блокирования или уничтожения в случае, если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требовать предоставления сведений, указанных в пункте 11.1, от оператора в доступной форме, и в них не должны содержаться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относящиеся к другим субъектам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за исключением случаев, если имеются законные основания для раскрытия таких </w:t>
      </w:r>
      <w:r>
        <w:rPr>
          <w:sz w:val="22"/>
          <w:lang w:eastAsia="ru-RU"/>
        </w:rPr>
        <w:t>ПДн</w:t>
      </w:r>
      <w:r>
        <w:rPr>
          <w:sz w:val="22"/>
        </w:rPr>
        <w:t>;</w:t>
      </w:r>
    </w:p>
    <w:p>
      <w:pPr>
        <w:pStyle w:val="ListBullet"/>
        <w:numPr>
          <w:ilvl w:val="1"/>
          <w:numId w:val="8"/>
        </w:numPr>
        <w:ind w:left="0" w:firstLine="567"/>
        <w:rPr>
          <w:sz w:val="22"/>
        </w:rPr>
      </w:pPr>
      <w:r>
        <w:rPr>
          <w:sz w:val="22"/>
        </w:rPr>
        <w:t xml:space="preserve">требовать предоставления сведений, указанных в пункте 11.1, от оператора при обращении либо при получении запроса субъекта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или его представителя. Запрос должен содержать номер основного документа, удостоверяющего личность субъекта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 xml:space="preserve">оператором, подпись субъекта </w:t>
      </w:r>
      <w:r>
        <w:rPr>
          <w:sz w:val="22"/>
          <w:lang w:eastAsia="ru-RU"/>
        </w:rPr>
        <w:t xml:space="preserve">ПДн </w:t>
      </w:r>
      <w:r>
        <w:rPr>
          <w:sz w:val="22"/>
        </w:rPr>
        <w:t>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>
      <w:pPr>
        <w:pStyle w:val="ListBullet"/>
        <w:numPr>
          <w:ilvl w:val="1"/>
          <w:numId w:val="8"/>
        </w:numPr>
        <w:ind w:left="0" w:firstLine="567"/>
        <w:rPr>
          <w:rFonts w:cs="Times New Roman"/>
          <w:sz w:val="22"/>
        </w:rPr>
      </w:pPr>
      <w:r>
        <w:rPr>
          <w:sz w:val="22"/>
        </w:rPr>
        <w:t xml:space="preserve">требовать исключения или исправления неверных, или неполных </w:t>
      </w:r>
      <w:r>
        <w:rPr>
          <w:sz w:val="22"/>
          <w:lang w:eastAsia="ru-RU"/>
        </w:rPr>
        <w:t>ПДн</w:t>
      </w:r>
      <w:r>
        <w:rPr>
          <w:sz w:val="22"/>
        </w:rPr>
        <w:t xml:space="preserve">, а также данных, обработанных с нарушением </w:t>
      </w:r>
      <w:r>
        <w:rPr>
          <w:rFonts w:cs="Times New Roman"/>
          <w:sz w:val="22"/>
        </w:rPr>
        <w:t>законодательства;</w:t>
      </w:r>
    </w:p>
    <w:p>
      <w:pPr>
        <w:pStyle w:val="ListBullet"/>
        <w:numPr>
          <w:ilvl w:val="1"/>
          <w:numId w:val="8"/>
        </w:numPr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 отказе оператора или уполномоченного им лица исключить или исправить </w:t>
      </w:r>
      <w:r>
        <w:rPr>
          <w:rFonts w:cs="Times New Roman"/>
          <w:sz w:val="22"/>
          <w:lang w:eastAsia="ru-RU"/>
        </w:rPr>
        <w:t xml:space="preserve">ПДн </w:t>
      </w:r>
      <w:r>
        <w:rPr>
          <w:rFonts w:cs="Times New Roman"/>
          <w:sz w:val="22"/>
        </w:rPr>
        <w:t>субъекта – заявить в письменной форме о своем несогласии, представив соответствующее обоснование;</w:t>
      </w:r>
    </w:p>
    <w:p>
      <w:pPr>
        <w:pStyle w:val="ListBullet"/>
        <w:numPr>
          <w:ilvl w:val="1"/>
          <w:numId w:val="8"/>
        </w:numPr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дополнить </w:t>
      </w:r>
      <w:r>
        <w:rPr>
          <w:rFonts w:cs="Times New Roman"/>
          <w:sz w:val="22"/>
          <w:lang w:eastAsia="ru-RU"/>
        </w:rPr>
        <w:t xml:space="preserve">ПДн </w:t>
      </w:r>
      <w:r>
        <w:rPr>
          <w:rFonts w:cs="Times New Roman"/>
          <w:sz w:val="22"/>
        </w:rPr>
        <w:t>оценочного характера заявлением, выражающим его собственную точку зрения;</w:t>
      </w:r>
    </w:p>
    <w:p>
      <w:pPr>
        <w:pStyle w:val="ListBullet"/>
        <w:numPr>
          <w:ilvl w:val="1"/>
          <w:numId w:val="8"/>
        </w:numPr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требовать от оператора или уполномоченного им лица уведомления всех лиц, которым ранее были сообщены неверные или неполные </w:t>
      </w:r>
      <w:r>
        <w:rPr>
          <w:rFonts w:cs="Times New Roman"/>
          <w:sz w:val="22"/>
          <w:lang w:eastAsia="ru-RU"/>
        </w:rPr>
        <w:t xml:space="preserve">ПДн </w:t>
      </w:r>
      <w:r>
        <w:rPr>
          <w:rFonts w:cs="Times New Roman"/>
          <w:sz w:val="22"/>
        </w:rPr>
        <w:t>субъекта, обо всех произведенных в них изменениях или исключениях из них;</w:t>
      </w:r>
    </w:p>
    <w:p>
      <w:pPr>
        <w:pStyle w:val="ListBullet"/>
        <w:numPr>
          <w:ilvl w:val="1"/>
          <w:numId w:val="8"/>
        </w:numPr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обжаловать в суд любые неправомерные действия или бездействие оператора, или уполномоченного им лица при обработке и защите </w:t>
      </w:r>
      <w:r>
        <w:rPr>
          <w:rFonts w:cs="Times New Roman"/>
          <w:sz w:val="22"/>
          <w:lang w:eastAsia="ru-RU"/>
        </w:rPr>
        <w:t xml:space="preserve">ПДн </w:t>
      </w:r>
      <w:r>
        <w:rPr>
          <w:rFonts w:cs="Times New Roman"/>
          <w:sz w:val="22"/>
        </w:rPr>
        <w:t>субъекта.</w:t>
      </w:r>
    </w:p>
    <w:p>
      <w:pPr>
        <w:pStyle w:val="ListNumber2"/>
        <w:numPr>
          <w:ilvl w:val="1"/>
          <w:numId w:val="2"/>
        </w:numPr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Субъект </w:t>
      </w:r>
      <w:r>
        <w:rPr>
          <w:rFonts w:cs="Times New Roman"/>
          <w:sz w:val="22"/>
          <w:lang w:eastAsia="ru-RU"/>
        </w:rPr>
        <w:t xml:space="preserve">ПДн </w:t>
      </w:r>
      <w:r>
        <w:rPr>
          <w:rFonts w:cs="Times New Roman"/>
          <w:sz w:val="22"/>
        </w:rPr>
        <w:t xml:space="preserve">или его законный представитель обязуется предоставлять </w:t>
      </w:r>
      <w:r>
        <w:rPr>
          <w:rFonts w:cs="Times New Roman"/>
          <w:sz w:val="22"/>
          <w:lang w:eastAsia="ru-RU"/>
        </w:rPr>
        <w:t>ПДн</w:t>
      </w:r>
      <w:r>
        <w:rPr>
          <w:rFonts w:cs="Times New Roman"/>
          <w:sz w:val="22"/>
        </w:rPr>
        <w:t>, соответствующие действительности.</w:t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jc w:val="left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  <w:t xml:space="preserve">Ответственность за нарушение норм, регулирующих обработку и защиту </w:t>
      </w:r>
      <w:r>
        <w:rPr>
          <w:rFonts w:cs="Times New Roman"/>
          <w:b/>
          <w:sz w:val="22"/>
          <w:lang w:eastAsia="ru-RU"/>
        </w:rPr>
        <w:t>ПДн</w:t>
      </w:r>
    </w:p>
    <w:p>
      <w:pPr>
        <w:pStyle w:val="ListNumber2"/>
        <w:numPr>
          <w:ilvl w:val="1"/>
          <w:numId w:val="2"/>
        </w:numPr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Руководитель, разрешающий доступ сотрудника к конфиденциальному документу, содержащему </w:t>
      </w:r>
      <w:r>
        <w:rPr>
          <w:rFonts w:cs="Times New Roman"/>
          <w:sz w:val="22"/>
          <w:lang w:eastAsia="ru-RU"/>
        </w:rPr>
        <w:t>ПДн</w:t>
      </w:r>
      <w:r>
        <w:rPr>
          <w:rFonts w:cs="Times New Roman"/>
          <w:sz w:val="22"/>
        </w:rPr>
        <w:t>, несет персональную ответственность за данное разрешение.</w:t>
      </w:r>
    </w:p>
    <w:p>
      <w:pPr>
        <w:pStyle w:val="ListNumber2"/>
        <w:numPr>
          <w:ilvl w:val="1"/>
          <w:numId w:val="2"/>
        </w:numPr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Лица, виновные в нарушении норм, регулирующих получение, обработку и защиту </w:t>
      </w:r>
      <w:r>
        <w:rPr>
          <w:rFonts w:cs="Times New Roman"/>
          <w:sz w:val="22"/>
          <w:lang w:eastAsia="ru-RU"/>
        </w:rPr>
        <w:t>ПДн</w:t>
      </w:r>
      <w:r>
        <w:rPr>
          <w:rFonts w:cs="Times New Roman"/>
          <w:sz w:val="22"/>
        </w:rPr>
        <w:t>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>
      <w:pPr>
        <w:pStyle w:val="ListNumber"/>
        <w:numPr>
          <w:ilvl w:val="0"/>
          <w:numId w:val="0"/>
        </w:numPr>
        <w:ind w:firstLine="567"/>
        <w:jc w:val="center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ListNumber"/>
        <w:numPr>
          <w:ilvl w:val="0"/>
          <w:numId w:val="2"/>
        </w:numPr>
        <w:ind w:left="0" w:firstLine="567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  <w:t xml:space="preserve">Порядок приема и рассмотрения запросов субъектов </w:t>
      </w:r>
    </w:p>
    <w:p>
      <w:pPr>
        <w:pStyle w:val="ListNumber2"/>
        <w:numPr>
          <w:ilvl w:val="1"/>
          <w:numId w:val="9"/>
        </w:numPr>
        <w:ind w:left="0" w:firstLine="567"/>
        <w:rPr>
          <w:rFonts w:cs="Times New Roman"/>
          <w:sz w:val="22"/>
        </w:rPr>
      </w:pPr>
      <w:r>
        <w:rPr>
          <w:rFonts w:cs="Times New Roman"/>
          <w:sz w:val="22"/>
        </w:rPr>
        <w:t>Субъект ПДн или его законный представитель имеет право на получение информации, касающейся обработки его ПДн, в том числе содержащей: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подтверждение факта обработки Оператором ПДн;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правовые основания и цели обработки их ПДн;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цели и применяемые способы обработки ПДн;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обрабатываемые ПДн, относящиеся к соответствующему Заявителю, источник их получения, если иной порядок представления таких данных не предусмотрен федеральным законодательством;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наименование и место нахождения оператора, сведения о лицах (за исключением сотрудников Оператора), которые имеют доступ к ПДн или которым могут быть раскрыты ПДн на основании договора с оператором или на основании федерального закона;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сроки обработки ПДн, в том числе сроки их хранения;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информацию об осуществленной или о предполагаемой трансграничной передаче данных;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наименование или фамилию, имя, отчество и адрес лица, осуществляющего обработку ПДн по поручению Оператора, если обработка поручена или будет поручена такому лицу;</w:t>
      </w:r>
    </w:p>
    <w:p>
      <w:pPr>
        <w:pStyle w:val="Normal"/>
        <w:numPr>
          <w:ilvl w:val="1"/>
          <w:numId w:val="13"/>
        </w:numPr>
        <w:suppressAutoHyphens w:val="false"/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иные сведения, предусмотренные федеральными законами.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Субъект ПДн или его законный представитель вправе требовать уточнения ПДн, их блокирования или уничтожения.</w:t>
      </w:r>
    </w:p>
    <w:p>
      <w:pPr>
        <w:pStyle w:val="ListNumber2"/>
        <w:numPr>
          <w:ilvl w:val="1"/>
          <w:numId w:val="9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Запрос может быть подан субъектом ПДн лично, направлен почтовым отправлением или по электронной почте (при условии подписания такого запроса электронной подписью).</w:t>
      </w:r>
    </w:p>
    <w:p>
      <w:pPr>
        <w:pStyle w:val="ListNumber2"/>
        <w:numPr>
          <w:ilvl w:val="1"/>
          <w:numId w:val="9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При личном обращении субъекта ПДн сотрудник учреждения принимает запрос и сверяет сведения в запросе с предоставленными ему документами.</w:t>
      </w:r>
    </w:p>
    <w:p>
      <w:pPr>
        <w:pStyle w:val="ListNumber2"/>
        <w:numPr>
          <w:ilvl w:val="1"/>
          <w:numId w:val="9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Необходимые сведения о субъекте ПДн, которые должны присутствовать в подаваемом запросе:</w:t>
      </w:r>
    </w:p>
    <w:p>
      <w:pPr>
        <w:pStyle w:val="ListNumber3"/>
        <w:numPr>
          <w:ilvl w:val="2"/>
          <w:numId w:val="14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фамилия, имя и отчество субъекта ПДн;</w:t>
      </w:r>
    </w:p>
    <w:p>
      <w:pPr>
        <w:pStyle w:val="ListNumber3"/>
        <w:numPr>
          <w:ilvl w:val="2"/>
          <w:numId w:val="14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номер основного документа, удостоверяющего личность субъекта ПДн или его законного представителя, сведения о дате выдачи указанного документа и выдавшем его органе и собственно ручную подпись субъекта ПДн или его законного представителя.</w:t>
      </w:r>
    </w:p>
    <w:p>
      <w:pPr>
        <w:pStyle w:val="ListNumber2"/>
        <w:numPr>
          <w:ilvl w:val="1"/>
          <w:numId w:val="9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В случае несоответствия запроса указанным выше требованиям запроса или отсутствии документов, удостоверяющих личность субъекта ПДн или его законного представителя, сотрудник вправе отказать в приеме запроса и потребовать переделать запрос.</w:t>
      </w:r>
    </w:p>
    <w:p>
      <w:pPr>
        <w:pStyle w:val="ListNumber2"/>
        <w:numPr>
          <w:ilvl w:val="1"/>
          <w:numId w:val="9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 получении запроса субъекта ПДн или его представителя на наличие ПДн ответ на указанный запрос должен быть предоставлен Оператором в течение 30 дней с даты получения запроса (подтверждение обработки ПДн или отказ подтверждения, если обработка ПДн не осуществляется). </w:t>
      </w:r>
    </w:p>
    <w:p>
      <w:pPr>
        <w:pStyle w:val="ListNumber2"/>
        <w:numPr>
          <w:ilvl w:val="1"/>
          <w:numId w:val="9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 получении запроса субъекта ПДн или его представителя на ознакомление с ПДн ответ на указанный запрос должен быть предоставлен Оператором в течение 30 дней, с даты получения запроса (в случае осуществления обработки ПДн субъекту должна быть предоставлена возможность ознакомления, в случае отсутствия факта обработки ПДн должно быть предоставлено уведомление об отказе предоставления информации по ПДн). </w:t>
      </w:r>
    </w:p>
    <w:p>
      <w:pPr>
        <w:pStyle w:val="ListNumber2"/>
        <w:numPr>
          <w:ilvl w:val="1"/>
          <w:numId w:val="9"/>
        </w:numPr>
        <w:ind w:left="0" w:firstLine="709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</w:rPr>
        <w:t xml:space="preserve">При получении запроса субъекта ПДн или его представителя на уточнение ПДн Оператор обязан внести необходимые изменения в срок, не </w:t>
      </w:r>
      <w:r>
        <w:rPr>
          <w:rFonts w:eastAsia="Times New Roman" w:cs="Times New Roman"/>
          <w:sz w:val="22"/>
          <w:lang w:eastAsia="ru-RU"/>
        </w:rPr>
        <w:t>превышающий 7 рабочих дней со дня предоставления субъектом ПДн или его представителем сведений, подтверждающих, что ПДн являются неполными, неточными или неактуальными, и отправить уведомление о внесенных изменениях.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Если обработка ПДн субъекта не ведется или не были предоставлены сведения, подтверждающие, что ПДн являются неполными, неточными или неактуальными, Оператор в течение 30 дней с даты получения запроса направляет уведомление об отказе внесения изменений в ПДн. </w:t>
      </w:r>
    </w:p>
    <w:p>
      <w:pPr>
        <w:pStyle w:val="ListNumber2"/>
        <w:numPr>
          <w:ilvl w:val="1"/>
          <w:numId w:val="2"/>
        </w:numPr>
        <w:ind w:left="0" w:firstLine="709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При получении запроса на отзыв согласия на обработку ПДн Оператор прекращает их обработку и в случае, если сохранение ПДн более не требуется для целей обработки ПДн, уничтожает ПДн и уведомляет о данном факте заявителя в срок, не превышающий 30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ПДн, иным соглашением между Оператором  и субъектом ПДн либо, если Оператор вправе осуществлять обработку ПДн без согласия субъекта ПДн на основаниях, предусмотренных 152-ФЗ или другими федеральными законами.</w:t>
      </w:r>
    </w:p>
    <w:p>
      <w:pPr>
        <w:pStyle w:val="ListNumber2"/>
        <w:numPr>
          <w:ilvl w:val="1"/>
          <w:numId w:val="2"/>
        </w:numPr>
        <w:ind w:left="0" w:firstLine="709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При выявлении недостоверности ПДн при обращении или по запросу субъекта ПДн или его представителя Оператор блокирует их с момента такого обращения или получения такого запроса на период проверки. 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Если факт недостоверности ПДн подтвержден на основании сведений, представленных субъектом ПДн или его представителем, либо Роскомнадзором, или иных необходимых документов, Оператор обязан уточнить ПДн в течение 7 рабочих дней со дня представления таких сведений и снять блокирование персональных данных (согласно п. 1 ст. 21 152-ФЗ). 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Если факт недостоверности ПДн не подтвержден, то Оператор направляет заявителю уведомление об отказе изменения ПДн. 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 выявлении неправомерных действий с ПДн при обращении или по запросу субъекта ПДн или его представителя Оператора в срок, не превышающий 3 рабочих дней с даты этого выявления, прекращает неправомерную обработку ПДн. 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В случае, если обеспечить правомерность обработки ПДн невозможно, Оператор в срок, не превышающий 10 рабочих дней с даты выявления неправомерной обработки ПДн, обязан уничтожить такие ПДн. 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Об устранении допущенных нарушений или об уничтожении ПДн Оператор уведомляет субъекта ПДн или его представителя, а в случае, если обращение субъекта ПДн или его представителя направлены Роскомнадзором, также указанный орган. </w:t>
      </w:r>
    </w:p>
    <w:p>
      <w:pPr>
        <w:pStyle w:val="ListNumber2"/>
        <w:numPr>
          <w:ilvl w:val="1"/>
          <w:numId w:val="2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>В случае поступления запроса от Роскомнадзора Оператор обязан в течение 30 дней предоставить информацию, необходимую для осуществления деятельности указанного органа.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 выявлении недостоверных ПДн при обращении или по запросу Роскомнадзора Оператор блокирует сведения с момента такого обращения или получения такого запроса на период проверки. 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Если факт недостоверности ПДн подтвержден Оператор в течение 7 рабочих дней уточняет ПДн и снимает их блокирование. Если факт недостоверности ПДн не подтвержден, то Оператор в тот же срок направляет уведомление об отказе изменения и снятии блокирования ПДн. 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При выявлении неправомерных действий с ПДн при обращении или по запросу Роскомнадзора Оператор прекращает неправомерную обработку в срок, не превышающий 3 рабочих дней, с момента такого обращения или получения такого запроса на период проверки.</w:t>
      </w:r>
    </w:p>
    <w:p>
      <w:pPr>
        <w:pStyle w:val="Normal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В случае невозможности обеспечения правомерности обработки Оператором ПДн в срок, не превышающий 10 рабочих дней с даты выявления неправомерности действий с ПДн, уничтожает ПДн и направляет уведомление об уничтожении ПДн. </w:t>
      </w:r>
    </w:p>
    <w:p>
      <w:pPr>
        <w:pStyle w:val="Normal"/>
        <w:tabs>
          <w:tab w:val="clear" w:pos="709"/>
          <w:tab w:val="left" w:pos="5878" w:leader="none"/>
        </w:tabs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ListNumber"/>
        <w:numPr>
          <w:ilvl w:val="0"/>
          <w:numId w:val="2"/>
        </w:numPr>
        <w:ind w:left="0" w:firstLine="709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  <w:t>Контактная информация</w:t>
      </w:r>
    </w:p>
    <w:p>
      <w:pPr>
        <w:pStyle w:val="ListNumber2"/>
        <w:numPr>
          <w:ilvl w:val="0"/>
          <w:numId w:val="0"/>
        </w:numPr>
        <w:ind w:left="792" w:firstLine="709"/>
        <w:rPr>
          <w:sz w:val="22"/>
          <w:highlight w:val="yellow"/>
        </w:rPr>
      </w:pPr>
      <w:r>
        <w:rPr>
          <w:sz w:val="22"/>
        </w:rPr>
        <w:t>Ответственный за организацию обработки ПДн – директор АНО «Тюменская область сегодня», Скорбенко Александр Николаевич.</w:t>
      </w:r>
    </w:p>
    <w:p>
      <w:pPr>
        <w:pStyle w:val="ListNumber2"/>
        <w:numPr>
          <w:ilvl w:val="0"/>
          <w:numId w:val="0"/>
        </w:numPr>
        <w:ind w:left="792" w:firstLine="709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>Тел</w:t>
      </w:r>
      <w:r>
        <w:rPr>
          <w:rFonts w:cs="Times New Roman"/>
          <w:sz w:val="22"/>
          <w:lang w:val="en-US"/>
        </w:rPr>
        <w:t>.:</w:t>
      </w:r>
      <w:r>
        <w:rPr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>8 (3452) 49-00-18.</w:t>
      </w:r>
    </w:p>
    <w:p>
      <w:pPr>
        <w:pStyle w:val="ListNumber2"/>
        <w:numPr>
          <w:ilvl w:val="0"/>
          <w:numId w:val="0"/>
        </w:numPr>
        <w:ind w:left="792" w:firstLine="709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E-mail: editor@tumentoday.ru.</w:t>
      </w:r>
    </w:p>
    <w:p>
      <w:pPr>
        <w:pStyle w:val="ListNumber2"/>
        <w:numPr>
          <w:ilvl w:val="1"/>
          <w:numId w:val="2"/>
        </w:numPr>
        <w:ind w:left="0"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Уполномоченным органом по защите прав субъектов </w:t>
      </w:r>
      <w:r>
        <w:rPr>
          <w:rFonts w:cs="Times New Roman"/>
          <w:sz w:val="22"/>
          <w:lang w:eastAsia="ru-RU"/>
        </w:rPr>
        <w:t xml:space="preserve">ПДн </w:t>
      </w:r>
      <w:r>
        <w:rPr>
          <w:rFonts w:cs="Times New Roman"/>
          <w:sz w:val="22"/>
        </w:rPr>
        <w:t xml:space="preserve">является Федеральная служба по надзору в сфере связи, информационных технологий и массовых коммуникаций (Роскомнадзор), Управление по защите прав субъектов </w:t>
      </w:r>
      <w:r>
        <w:rPr>
          <w:rFonts w:cs="Times New Roman"/>
          <w:sz w:val="22"/>
          <w:lang w:eastAsia="ru-RU"/>
        </w:rPr>
        <w:t>ПДн</w:t>
      </w:r>
      <w:r>
        <w:rPr>
          <w:rFonts w:cs="Times New Roman"/>
          <w:sz w:val="22"/>
        </w:rPr>
        <w:t>.</w:t>
      </w:r>
    </w:p>
    <w:p>
      <w:pPr>
        <w:pStyle w:val="ListNumber2"/>
        <w:numPr>
          <w:ilvl w:val="0"/>
          <w:numId w:val="0"/>
        </w:numPr>
        <w:ind w:left="792" w:firstLine="709"/>
        <w:rPr>
          <w:rFonts w:cs="Times New Roman"/>
          <w:sz w:val="22"/>
        </w:rPr>
      </w:pPr>
      <w:r>
        <w:rPr>
          <w:rFonts w:cs="Times New Roman"/>
          <w:sz w:val="22"/>
        </w:rPr>
        <w:t>Управление Роскомнадзора по Тюменской области, Ханты-Мансийскому автономному округу – Югре и Ямало-Ненецкому автономному округу:</w:t>
      </w:r>
    </w:p>
    <w:p>
      <w:pPr>
        <w:pStyle w:val="ListNumber2"/>
        <w:numPr>
          <w:ilvl w:val="0"/>
          <w:numId w:val="0"/>
        </w:numPr>
        <w:ind w:left="792"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Адрес: ул. Республики, д. 12, г. Тюмень, 625003. </w:t>
      </w:r>
    </w:p>
    <w:p>
      <w:pPr>
        <w:pStyle w:val="ListNumber2"/>
        <w:numPr>
          <w:ilvl w:val="0"/>
          <w:numId w:val="0"/>
        </w:numPr>
        <w:ind w:left="792" w:firstLine="709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>Тел</w:t>
      </w:r>
      <w:r>
        <w:rPr>
          <w:rFonts w:cs="Times New Roman"/>
          <w:sz w:val="22"/>
          <w:lang w:val="en-US"/>
        </w:rPr>
        <w:t xml:space="preserve">.: (3452) 46-17-61. </w:t>
      </w:r>
    </w:p>
    <w:p>
      <w:pPr>
        <w:pStyle w:val="ListNumber2"/>
        <w:numPr>
          <w:ilvl w:val="0"/>
          <w:numId w:val="0"/>
        </w:numPr>
        <w:ind w:left="792" w:firstLine="709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>Факс</w:t>
      </w:r>
      <w:r>
        <w:rPr>
          <w:rFonts w:cs="Times New Roman"/>
          <w:sz w:val="22"/>
          <w:lang w:val="en-US"/>
        </w:rPr>
        <w:t xml:space="preserve">: (3452) 46-60-46. </w:t>
      </w:r>
    </w:p>
    <w:p>
      <w:pPr>
        <w:pStyle w:val="ListNumber2"/>
        <w:numPr>
          <w:ilvl w:val="0"/>
          <w:numId w:val="0"/>
        </w:numPr>
        <w:ind w:left="792" w:firstLine="709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E-mail: rsoc72@rsoc.ru.</w:t>
      </w:r>
    </w:p>
    <w:p>
      <w:pPr>
        <w:pStyle w:val="ListNumber2"/>
        <w:numPr>
          <w:ilvl w:val="0"/>
          <w:numId w:val="0"/>
        </w:numPr>
        <w:ind w:left="792" w:firstLine="709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>Сайт</w:t>
      </w:r>
      <w:r>
        <w:rPr>
          <w:rFonts w:cs="Times New Roman"/>
          <w:sz w:val="22"/>
          <w:lang w:val="en-US"/>
        </w:rPr>
        <w:t>: 72.rsoc.ru.</w:t>
      </w:r>
    </w:p>
    <w:p>
      <w:pPr>
        <w:pStyle w:val="Normal"/>
        <w:tabs>
          <w:tab w:val="clear" w:pos="709"/>
          <w:tab w:val="left" w:pos="5670" w:leader="none"/>
        </w:tabs>
        <w:suppressAutoHyphens w:val="false"/>
        <w:ind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0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decimal"/>
      <w:lvlText w:val="%2"/>
      <w:lvlJc w:val="left"/>
      <w:pPr>
        <w:ind w:left="576" w:hanging="576"/>
      </w:pPr>
    </w:lvl>
    <w:lvl w:ilvl="2">
      <w:start w:val="1"/>
      <w:pStyle w:val="3"/>
      <w:numFmt w:val="decimal"/>
      <w:lvlText w:val="%2.%3"/>
      <w:lvlJc w:val="left"/>
      <w:pPr>
        <w:ind w:left="720" w:hanging="720"/>
      </w:pPr>
    </w:lvl>
    <w:lvl w:ilvl="3">
      <w:start w:val="1"/>
      <w:pStyle w:val="4"/>
      <w:numFmt w:val="decimal"/>
      <w:lvlText w:val="%2.%3.%4"/>
      <w:lvlJc w:val="left"/>
      <w:pPr>
        <w:ind w:left="864" w:hanging="864"/>
      </w:pPr>
    </w:lvl>
    <w:lvl w:ilvl="4">
      <w:start w:val="1"/>
      <w:pStyle w:val="5"/>
      <w:numFmt w:val="decimal"/>
      <w:lvlText w:val="%2.%3.%4.%5"/>
      <w:lvlJc w:val="left"/>
      <w:pPr>
        <w:ind w:left="1008" w:hanging="1008"/>
      </w:pPr>
      <w:rPr>
        <w:smallCaps w:val="false"/>
        <w:caps w:val="false"/>
        <w:dstrike w:val="false"/>
        <w:strike w:val="false"/>
        <w:vertAlign w:val="baseline"/>
        <w:position w:val="0"/>
        <w:sz w:val="0"/>
        <w:sz w:val="0"/>
        <w:spacing w:val="0"/>
        <w:i w:val="false"/>
        <w:u w:val="none" w:color="000000"/>
        <w:b w:val="false"/>
        <w:kern w:val="0"/>
        <w:effect w:val="none"/>
        <w:szCs w:val="0"/>
        <w:iCs w:val="false"/>
        <w:bCs w:val="false"/>
        <w:em w:val="none"/>
        <w:w w:val="100"/>
        <w:vanish w:val="false"/>
        <w:highlight w:val="black"/>
        <w:rFonts w:cs="Times New Roman"/>
        <w:color w:val="000000"/>
        <w:lang w:val="x-none" w:eastAsia="x-none" w:bidi="x-none"/>
      </w:rPr>
    </w:lvl>
    <w:lvl w:ilvl="5">
      <w:start w:val="1"/>
      <w:pStyle w:val="6"/>
      <w:numFmt w:val="decimal"/>
      <w:lvlText w:val="%2.%3.%4.%5.%6"/>
      <w:lvlJc w:val="left"/>
      <w:pPr>
        <w:ind w:left="1152" w:hanging="1152"/>
      </w:pPr>
    </w:lvl>
    <w:lvl w:ilvl="6">
      <w:start w:val="1"/>
      <w:pStyle w:val="7"/>
      <w:numFmt w:val="decimal"/>
      <w:lvlText w:val="%2.%3.%4.%5.%6.%7"/>
      <w:lvlJc w:val="left"/>
      <w:pPr>
        <w:ind w:left="1296" w:hanging="1296"/>
      </w:pPr>
    </w:lvl>
    <w:lvl w:ilvl="7">
      <w:start w:val="1"/>
      <w:pStyle w:val="8"/>
      <w:numFmt w:val="decimal"/>
      <w:lvlText w:val="%2.%3.%4.%5.%6.%7.%8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3340" w:hanging="504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lvl w:ilvl="0">
      <w:start w:val="1"/>
      <w:numFmt w:val="bullet"/>
      <w:lvlText w:val="-"/>
      <w:lvlJc w:val="left"/>
      <w:pPr>
        <w:ind w:left="390" w:hanging="390"/>
      </w:pPr>
      <w:rPr>
        <w:rFonts w:ascii="Courier New" w:hAnsi="Courier New" w:cs="Courier New" w:hint="default"/>
        <w:sz w:val="22"/>
        <w:rFonts w:cs="Courier New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lvl w:ilvl="0">
      <w:start w:val="1"/>
      <w:numFmt w:val="bullet"/>
      <w:lvlText w:val="-"/>
      <w:lvlJc w:val="left"/>
      <w:pPr>
        <w:ind w:left="958" w:hanging="390"/>
      </w:pPr>
      <w:rPr>
        <w:rFonts w:ascii="Courier New" w:hAnsi="Courier New" w:cs="Courier New" w:hint="default"/>
        <w:sz w:val="22"/>
        <w:rFonts w:cs="Courier New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Courier New" w:hAnsi="Courier New" w:cs="Courier New" w:hint="default"/>
        <w:sz w:val="22"/>
        <w:i w:val="false"/>
        <w:b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735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 3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4dfb"/>
    <w:pPr>
      <w:widowControl/>
      <w:suppressAutoHyphens w:val="true"/>
      <w:bidi w:val="0"/>
      <w:spacing w:lineRule="auto" w:line="240" w:before="0" w:after="0"/>
      <w:ind w:firstLine="567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autoRedefine/>
    <w:uiPriority w:val="9"/>
    <w:qFormat/>
    <w:rsid w:val="00a07ac3"/>
    <w:pPr>
      <w:keepNext w:val="true"/>
      <w:ind w:left="-142" w:hanging="0"/>
      <w:jc w:val="center"/>
      <w:outlineLvl w:val="0"/>
    </w:pPr>
    <w:rPr>
      <w:rFonts w:eastAsia="" w:cs="" w:cstheme="majorBidi" w:eastAsiaTheme="majorEastAsia"/>
      <w:b/>
      <w:bCs/>
      <w:sz w:val="28"/>
      <w:szCs w:val="28"/>
    </w:rPr>
  </w:style>
  <w:style w:type="paragraph" w:styleId="2">
    <w:name w:val="Heading 2"/>
    <w:basedOn w:val="Normal"/>
    <w:next w:val="Normal"/>
    <w:link w:val="23"/>
    <w:uiPriority w:val="9"/>
    <w:unhideWhenUsed/>
    <w:qFormat/>
    <w:rsid w:val="008e0748"/>
    <w:pPr>
      <w:keepNext w:val="true"/>
      <w:numPr>
        <w:ilvl w:val="1"/>
        <w:numId w:val="1"/>
      </w:numPr>
      <w:spacing w:before="240" w:after="120"/>
      <w:ind w:left="0" w:hanging="0"/>
      <w:jc w:val="center"/>
      <w:outlineLvl w:val="1"/>
    </w:pPr>
    <w:rPr>
      <w:rFonts w:eastAsia="" w:cs="" w:cstheme="majorBidi" w:eastAsiaTheme="majorEastAsia"/>
      <w:b/>
      <w:bCs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1578fa"/>
    <w:pPr>
      <w:keepNext w:val="true"/>
      <w:numPr>
        <w:ilvl w:val="2"/>
        <w:numId w:val="1"/>
      </w:numPr>
      <w:spacing w:before="480" w:after="240"/>
      <w:jc w:val="left"/>
      <w:outlineLvl w:val="2"/>
    </w:pPr>
    <w:rPr>
      <w:rFonts w:eastAsia="" w:cs="" w:cstheme="majorBidi" w:eastAsiaTheme="majorEastAsia"/>
      <w:bCs/>
      <w:i/>
    </w:rPr>
  </w:style>
  <w:style w:type="paragraph" w:styleId="4">
    <w:name w:val="Heading 4"/>
    <w:basedOn w:val="3"/>
    <w:next w:val="Normal"/>
    <w:link w:val="41"/>
    <w:uiPriority w:val="9"/>
    <w:unhideWhenUsed/>
    <w:qFormat/>
    <w:rsid w:val="001578fa"/>
    <w:pPr>
      <w:numPr>
        <w:ilvl w:val="3"/>
        <w:numId w:val="1"/>
      </w:numPr>
      <w:outlineLvl w:val="3"/>
    </w:pPr>
    <w:rPr/>
  </w:style>
  <w:style w:type="paragraph" w:styleId="5">
    <w:name w:val="Heading 5"/>
    <w:basedOn w:val="4"/>
    <w:next w:val="Normal"/>
    <w:link w:val="51"/>
    <w:uiPriority w:val="9"/>
    <w:unhideWhenUsed/>
    <w:qFormat/>
    <w:rsid w:val="001578fa"/>
    <w:pPr>
      <w:numPr>
        <w:ilvl w:val="4"/>
        <w:numId w:val="1"/>
      </w:numPr>
      <w:outlineLvl w:val="4"/>
    </w:pPr>
    <w:rPr/>
  </w:style>
  <w:style w:type="paragraph" w:styleId="6">
    <w:name w:val="Heading 6"/>
    <w:basedOn w:val="5"/>
    <w:next w:val="Normal"/>
    <w:link w:val="60"/>
    <w:uiPriority w:val="9"/>
    <w:unhideWhenUsed/>
    <w:qFormat/>
    <w:rsid w:val="001578fa"/>
    <w:pPr>
      <w:numPr>
        <w:ilvl w:val="5"/>
        <w:numId w:val="1"/>
      </w:numPr>
      <w:outlineLvl w:val="5"/>
    </w:pPr>
    <w:rPr/>
  </w:style>
  <w:style w:type="paragraph" w:styleId="7">
    <w:name w:val="Heading 7"/>
    <w:basedOn w:val="6"/>
    <w:next w:val="Normal"/>
    <w:link w:val="70"/>
    <w:uiPriority w:val="9"/>
    <w:unhideWhenUsed/>
    <w:qFormat/>
    <w:rsid w:val="001578fa"/>
    <w:pPr>
      <w:numPr>
        <w:ilvl w:val="6"/>
        <w:numId w:val="1"/>
      </w:numPr>
      <w:outlineLvl w:val="6"/>
    </w:pPr>
    <w:rPr/>
  </w:style>
  <w:style w:type="paragraph" w:styleId="8">
    <w:name w:val="Heading 8"/>
    <w:basedOn w:val="7"/>
    <w:next w:val="Normal"/>
    <w:link w:val="80"/>
    <w:uiPriority w:val="9"/>
    <w:unhideWhenUsed/>
    <w:qFormat/>
    <w:rsid w:val="001578fa"/>
    <w:pPr>
      <w:numPr>
        <w:ilvl w:val="7"/>
        <w:numId w:val="1"/>
      </w:numPr>
      <w:outlineLvl w:val="7"/>
    </w:pPr>
    <w:rPr/>
  </w:style>
  <w:style w:type="paragraph" w:styleId="9">
    <w:name w:val="Heading 9"/>
    <w:basedOn w:val="8"/>
    <w:next w:val="Normal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0"/>
    <w:uiPriority w:val="9"/>
    <w:qFormat/>
    <w:rsid w:val="00a07ac3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8e0748"/>
    <w:rPr>
      <w:rFonts w:ascii="Times New Roman" w:hAnsi="Times New Roman" w:eastAsia="" w:cs="" w:cstheme="majorBidi" w:eastAsiaTheme="majorEastAsia"/>
      <w:b/>
      <w:bCs/>
      <w:sz w:val="24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578fa"/>
    <w:rPr>
      <w:rFonts w:ascii="Times New Roman" w:hAnsi="Times New Roman" w:eastAsia="" w:cs="" w:cstheme="majorBidi" w:eastAsiaTheme="majorEastAsia"/>
      <w:bCs/>
      <w:i/>
      <w:sz w:val="24"/>
    </w:rPr>
  </w:style>
  <w:style w:type="character" w:styleId="41" w:customStyle="1">
    <w:name w:val="Заголовок 4 Знак"/>
    <w:basedOn w:val="DefaultParagraphFont"/>
    <w:link w:val="40"/>
    <w:uiPriority w:val="9"/>
    <w:qFormat/>
    <w:rsid w:val="001578fa"/>
    <w:rPr>
      <w:rFonts w:ascii="Times New Roman" w:hAnsi="Times New Roman" w:eastAsia="" w:cs="" w:cstheme="majorBidi" w:eastAsiaTheme="majorEastAsia"/>
      <w:bCs/>
      <w:i/>
      <w:sz w:val="24"/>
    </w:rPr>
  </w:style>
  <w:style w:type="character" w:styleId="51" w:customStyle="1">
    <w:name w:val="Заголовок 5 Знак"/>
    <w:basedOn w:val="DefaultParagraphFont"/>
    <w:link w:val="50"/>
    <w:uiPriority w:val="9"/>
    <w:qFormat/>
    <w:rsid w:val="001578fa"/>
    <w:rPr>
      <w:rFonts w:ascii="Times New Roman" w:hAnsi="Times New Roman" w:eastAsia="" w:cs="" w:cstheme="majorBidi" w:eastAsiaTheme="majorEastAsia"/>
      <w:bCs/>
      <w:i/>
      <w:sz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1578fa"/>
    <w:rPr>
      <w:rFonts w:ascii="Times New Roman" w:hAnsi="Times New Roman" w:eastAsia="" w:cs="" w:cstheme="majorBidi" w:eastAsiaTheme="majorEastAsia"/>
      <w:bCs/>
      <w:i/>
      <w:sz w:val="24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1578fa"/>
    <w:rPr>
      <w:rFonts w:ascii="Times New Roman" w:hAnsi="Times New Roman" w:eastAsia="" w:cs="" w:cstheme="majorBidi" w:eastAsiaTheme="majorEastAsia"/>
      <w:bCs/>
      <w:i/>
      <w:sz w:val="24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1578fa"/>
    <w:rPr>
      <w:rFonts w:ascii="Times New Roman" w:hAnsi="Times New Roman" w:eastAsia="" w:cs="" w:cstheme="majorBidi" w:eastAsiaTheme="majorEastAsia"/>
      <w:bCs/>
      <w:i/>
      <w:sz w:val="24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1578fa"/>
    <w:rPr>
      <w:rFonts w:ascii="Verdana" w:hAnsi="Verdana" w:eastAsia="" w:cs="" w:cstheme="majorBidi" w:eastAsiaTheme="majorEastAsia"/>
      <w:bCs/>
      <w:i/>
    </w:rPr>
  </w:style>
  <w:style w:type="character" w:styleId="Style5" w:customStyle="1">
    <w:name w:val="Подзаголовок Знак"/>
    <w:basedOn w:val="DefaultParagraphFont"/>
    <w:link w:val="a7"/>
    <w:uiPriority w:val="11"/>
    <w:qFormat/>
    <w:rsid w:val="001578fa"/>
    <w:rPr>
      <w:rFonts w:ascii="Verdana" w:hAnsi="Verdana" w:eastAsia="" w:cs="" w:cstheme="majorBidi" w:eastAsiaTheme="majorEastAsia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Style6">
    <w:name w:val="Выделение"/>
    <w:basedOn w:val="DefaultParagraphFont"/>
    <w:uiPriority w:val="20"/>
    <w:qFormat/>
    <w:rsid w:val="001578fa"/>
    <w:rPr>
      <w:rFonts w:ascii="Verdana" w:hAnsi="Verdana"/>
      <w:i/>
      <w:iCs/>
    </w:rPr>
  </w:style>
  <w:style w:type="character" w:styleId="Strong">
    <w:name w:val="Strong"/>
    <w:basedOn w:val="DefaultParagraphFont"/>
    <w:uiPriority w:val="22"/>
    <w:qFormat/>
    <w:rsid w:val="001578fa"/>
    <w:rPr>
      <w:rFonts w:ascii="Verdana" w:hAnsi="Verdana"/>
      <w:b/>
      <w:bCs/>
    </w:rPr>
  </w:style>
  <w:style w:type="character" w:styleId="22" w:customStyle="1">
    <w:name w:val="Цитата 2 Знак"/>
    <w:basedOn w:val="DefaultParagraphFont"/>
    <w:link w:val="24"/>
    <w:uiPriority w:val="29"/>
    <w:qFormat/>
    <w:rsid w:val="001578fa"/>
    <w:rPr>
      <w:rFonts w:ascii="Verdana" w:hAnsi="Verdana"/>
      <w:i/>
      <w:iCs/>
      <w:color w:val="000000" w:themeColor="text1"/>
    </w:rPr>
  </w:style>
  <w:style w:type="character" w:styleId="Style7" w:customStyle="1">
    <w:name w:val="Выделенная цитата Знак"/>
    <w:basedOn w:val="DefaultParagraphFont"/>
    <w:link w:val="ac"/>
    <w:uiPriority w:val="30"/>
    <w:qFormat/>
    <w:rsid w:val="001578fa"/>
    <w:rPr>
      <w:rFonts w:ascii="Verdana" w:hAnsi="Verdan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78fa"/>
    <w:rPr>
      <w:b/>
      <w:bCs/>
      <w:smallCaps/>
      <w:spacing w:val="5"/>
    </w:rPr>
  </w:style>
  <w:style w:type="character" w:styleId="HTML" w:customStyle="1">
    <w:name w:val="Адрес HTML Знак"/>
    <w:basedOn w:val="DefaultParagraphFont"/>
    <w:link w:val="HTML"/>
    <w:uiPriority w:val="99"/>
    <w:qFormat/>
    <w:rsid w:val="00f35f69"/>
    <w:rPr>
      <w:rFonts w:ascii="Verdana" w:hAnsi="Verdana"/>
      <w:i/>
      <w:iCs/>
    </w:rPr>
  </w:style>
  <w:style w:type="character" w:styleId="HTMLAcronym">
    <w:name w:val="HTML Acronym"/>
    <w:basedOn w:val="DefaultParagraphFont"/>
    <w:uiPriority w:val="99"/>
    <w:unhideWhenUsed/>
    <w:qFormat/>
    <w:rsid w:val="00f35f69"/>
    <w:rPr/>
  </w:style>
  <w:style w:type="character" w:styleId="Style8">
    <w:name w:val="Интернет-ссылка"/>
    <w:basedOn w:val="DefaultParagraphFont"/>
    <w:uiPriority w:val="99"/>
    <w:unhideWhenUsed/>
    <w:rsid w:val="00e23e6e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f3"/>
    <w:uiPriority w:val="99"/>
    <w:semiHidden/>
    <w:qFormat/>
    <w:rsid w:val="00e23e6e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link w:val="af5"/>
    <w:uiPriority w:val="99"/>
    <w:qFormat/>
    <w:rsid w:val="00e23e6e"/>
    <w:rPr>
      <w:rFonts w:ascii="Verdana" w:hAnsi="Verdana"/>
    </w:rPr>
  </w:style>
  <w:style w:type="character" w:styleId="Style11" w:customStyle="1">
    <w:name w:val="Нижний колонтитул Знак"/>
    <w:basedOn w:val="DefaultParagraphFont"/>
    <w:link w:val="af7"/>
    <w:uiPriority w:val="99"/>
    <w:qFormat/>
    <w:rsid w:val="00e23e6e"/>
    <w:rPr>
      <w:rFonts w:ascii="Verdana" w:hAnsi="Verdana"/>
    </w:rPr>
  </w:style>
  <w:style w:type="character" w:styleId="Style12" w:customStyle="1">
    <w:name w:val="Без интервала Знак"/>
    <w:basedOn w:val="DefaultParagraphFont"/>
    <w:link w:val="af9"/>
    <w:uiPriority w:val="1"/>
    <w:qFormat/>
    <w:rsid w:val="008753d3"/>
    <w:rPr>
      <w:rFonts w:ascii="Times New Roman" w:hAnsi="Times New Roman" w:eastAsia="" w:eastAsiaTheme="minorEastAsia"/>
      <w:sz w:val="24"/>
      <w:lang w:eastAsia="ru-RU"/>
    </w:rPr>
  </w:style>
  <w:style w:type="character" w:styleId="Style13" w:customStyle="1">
    <w:name w:val="Таблица Знак"/>
    <w:basedOn w:val="DefaultParagraphFont"/>
    <w:link w:val="afd"/>
    <w:qFormat/>
    <w:rsid w:val="0033626d"/>
    <w:rPr>
      <w:rFonts w:ascii="Times New Roman" w:hAnsi="Times New Roman"/>
      <w:i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6474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ff1"/>
    <w:uiPriority w:val="99"/>
    <w:semiHidden/>
    <w:qFormat/>
    <w:rsid w:val="00ef6474"/>
    <w:rPr>
      <w:rFonts w:ascii="Times New Roman" w:hAnsi="Times New Roman"/>
      <w:sz w:val="20"/>
      <w:szCs w:val="20"/>
    </w:rPr>
  </w:style>
  <w:style w:type="character" w:styleId="Style15" w:customStyle="1">
    <w:name w:val="Тема примечания Знак"/>
    <w:basedOn w:val="Style14"/>
    <w:link w:val="aff3"/>
    <w:uiPriority w:val="99"/>
    <w:semiHidden/>
    <w:qFormat/>
    <w:rsid w:val="00ef6474"/>
    <w:rPr>
      <w:rFonts w:ascii="Times New Roman" w:hAnsi="Times New Roman"/>
      <w:b/>
      <w:bCs/>
      <w:sz w:val="20"/>
      <w:szCs w:val="20"/>
    </w:rPr>
  </w:style>
  <w:style w:type="character" w:styleId="Style16" w:customStyle="1">
    <w:name w:val="Название Знак"/>
    <w:basedOn w:val="DefaultParagraphFont"/>
    <w:link w:val="aff5"/>
    <w:qFormat/>
    <w:rsid w:val="004c3c6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Основной текст с отступом Знак"/>
    <w:basedOn w:val="DefaultParagraphFont"/>
    <w:link w:val="aff7"/>
    <w:qFormat/>
    <w:rsid w:val="0043771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8" w:customStyle="1">
    <w:name w:val="Абзац списка Знак"/>
    <w:link w:val="afb"/>
    <w:uiPriority w:val="34"/>
    <w:qFormat/>
    <w:rsid w:val="009f0c4e"/>
    <w:rPr>
      <w:rFonts w:ascii="Times New Roman" w:hAnsi="Times New Roman"/>
      <w:sz w:val="24"/>
    </w:rPr>
  </w:style>
  <w:style w:type="character" w:styleId="FontStyle31" w:customStyle="1">
    <w:name w:val="Font Style31"/>
    <w:uiPriority w:val="99"/>
    <w:qFormat/>
    <w:rsid w:val="00b9781b"/>
    <w:rPr>
      <w:rFonts w:ascii="Times New Roman" w:hAnsi="Times New Roman" w:cs="Times New Roman"/>
      <w:sz w:val="22"/>
      <w:szCs w:val="22"/>
    </w:rPr>
  </w:style>
  <w:style w:type="character" w:styleId="FontStyle32" w:customStyle="1">
    <w:name w:val="Font Style32"/>
    <w:uiPriority w:val="99"/>
    <w:qFormat/>
    <w:rsid w:val="00b9781b"/>
    <w:rPr>
      <w:rFonts w:ascii="Times New Roman" w:hAnsi="Times New Roman" w:cs="Times New Roman"/>
      <w:sz w:val="16"/>
      <w:szCs w:val="16"/>
    </w:rPr>
  </w:style>
  <w:style w:type="character" w:styleId="FontStyle33" w:customStyle="1">
    <w:name w:val="Font Style33"/>
    <w:uiPriority w:val="99"/>
    <w:qFormat/>
    <w:rsid w:val="00b9781b"/>
    <w:rPr>
      <w:rFonts w:ascii="Times New Roman" w:hAnsi="Times New Roman" w:cs="Times New Roman"/>
      <w:sz w:val="12"/>
      <w:szCs w:val="12"/>
    </w:rPr>
  </w:style>
  <w:style w:type="character" w:styleId="FontStyle35" w:customStyle="1">
    <w:name w:val="Font Style35"/>
    <w:uiPriority w:val="99"/>
    <w:qFormat/>
    <w:rsid w:val="00b9781b"/>
    <w:rPr>
      <w:rFonts w:ascii="Times New Roman" w:hAnsi="Times New Roman" w:cs="Times New Roman"/>
      <w:sz w:val="22"/>
      <w:szCs w:val="22"/>
    </w:rPr>
  </w:style>
  <w:style w:type="character" w:styleId="FontStyle38" w:customStyle="1">
    <w:name w:val="Font Style38"/>
    <w:uiPriority w:val="99"/>
    <w:qFormat/>
    <w:rsid w:val="00614d90"/>
    <w:rPr>
      <w:rFonts w:ascii="Times New Roman" w:hAnsi="Times New Roman" w:cs="Times New Roman"/>
      <w:sz w:val="22"/>
      <w:szCs w:val="22"/>
    </w:rPr>
  </w:style>
  <w:style w:type="character" w:styleId="FontStyle30" w:customStyle="1">
    <w:name w:val="Font Style30"/>
    <w:basedOn w:val="DefaultParagraphFont"/>
    <w:uiPriority w:val="99"/>
    <w:qFormat/>
    <w:rsid w:val="00820078"/>
    <w:rPr>
      <w:rFonts w:ascii="Times New Roman" w:hAnsi="Times New Roman" w:cs="Times New Roman"/>
      <w:b/>
      <w:bCs/>
      <w:sz w:val="26"/>
      <w:szCs w:val="26"/>
    </w:rPr>
  </w:style>
  <w:style w:type="character" w:styleId="FontStyle44" w:customStyle="1">
    <w:name w:val="Font Style44"/>
    <w:basedOn w:val="DefaultParagraphFont"/>
    <w:uiPriority w:val="99"/>
    <w:qFormat/>
    <w:rsid w:val="00820078"/>
    <w:rPr>
      <w:rFonts w:ascii="Times New Roman" w:hAnsi="Times New Roman" w:cs="Times New Roman"/>
      <w:i/>
      <w:iCs/>
      <w:spacing w:val="40"/>
      <w:sz w:val="26"/>
      <w:szCs w:val="26"/>
    </w:rPr>
  </w:style>
  <w:style w:type="character" w:styleId="FontStyle45" w:customStyle="1">
    <w:name w:val="Font Style45"/>
    <w:basedOn w:val="DefaultParagraphFont"/>
    <w:uiPriority w:val="99"/>
    <w:qFormat/>
    <w:rsid w:val="00820078"/>
    <w:rPr>
      <w:rFonts w:ascii="Times New Roman" w:hAnsi="Times New Roman" w:cs="Times New Roman"/>
      <w:sz w:val="26"/>
      <w:szCs w:val="26"/>
    </w:rPr>
  </w:style>
  <w:style w:type="character" w:styleId="FontStyle46" w:customStyle="1">
    <w:name w:val="Font Style46"/>
    <w:basedOn w:val="DefaultParagraphFont"/>
    <w:uiPriority w:val="99"/>
    <w:qFormat/>
    <w:rsid w:val="00820078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Times New Roman"/>
      <w:b w:val="false"/>
      <w:i w:val="false"/>
      <w:sz w:val="22"/>
    </w:rPr>
  </w:style>
  <w:style w:type="character" w:styleId="ListLabel32">
    <w:name w:val="ListLabel 32"/>
    <w:qFormat/>
    <w:rPr>
      <w:i w:val="fals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49">
    <w:name w:val="ListLabel 49"/>
    <w:qFormat/>
    <w:rPr>
      <w:rFonts w:cs="Symbol"/>
      <w:sz w:val="22"/>
    </w:rPr>
  </w:style>
  <w:style w:type="character" w:styleId="ListLabel50">
    <w:name w:val="ListLabel 50"/>
    <w:qFormat/>
    <w:rPr>
      <w:rFonts w:cs="Symbol"/>
      <w:sz w:val="22"/>
    </w:rPr>
  </w:style>
  <w:style w:type="character" w:styleId="ListLabel51">
    <w:name w:val="ListLabel 51"/>
    <w:qFormat/>
    <w:rPr>
      <w:rFonts w:cs="Symbol"/>
      <w:sz w:val="22"/>
    </w:rPr>
  </w:style>
  <w:style w:type="character" w:styleId="ListLabel52">
    <w:name w:val="ListLabel 52"/>
    <w:qFormat/>
    <w:rPr>
      <w:rFonts w:cs="Symbol"/>
      <w:sz w:val="22"/>
    </w:rPr>
  </w:style>
  <w:style w:type="character" w:styleId="ListLabel53">
    <w:name w:val="ListLabel 53"/>
    <w:qFormat/>
    <w:rPr>
      <w:rFonts w:cs="Symbol"/>
      <w:sz w:val="22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  <w:sz w:val="22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  <w:sz w:val="22"/>
    </w:rPr>
  </w:style>
  <w:style w:type="character" w:styleId="ListLabel72">
    <w:name w:val="ListLabel 72"/>
    <w:qFormat/>
    <w:rPr>
      <w:rFonts w:cs="Courier New"/>
      <w:sz w:val="22"/>
    </w:rPr>
  </w:style>
  <w:style w:type="character" w:styleId="ListLabel73">
    <w:name w:val="ListLabel 73"/>
    <w:qFormat/>
    <w:rPr>
      <w:b w:val="false"/>
    </w:rPr>
  </w:style>
  <w:style w:type="character" w:styleId="ListLabel74">
    <w:name w:val="ListLabel 74"/>
    <w:qFormat/>
    <w:rPr>
      <w:rFonts w:cs="Courier New"/>
      <w:sz w:val="22"/>
    </w:rPr>
  </w:style>
  <w:style w:type="character" w:styleId="ListLabel75">
    <w:name w:val="ListLabel 75"/>
    <w:qFormat/>
    <w:rPr>
      <w:b w:val="false"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rFonts w:cs="Times New Roman"/>
      <w:b w:val="false"/>
      <w:i w:val="false"/>
      <w:sz w:val="22"/>
    </w:rPr>
  </w:style>
  <w:style w:type="character" w:styleId="ListLabel78">
    <w:name w:val="ListLabel 78"/>
    <w:qFormat/>
    <w:rPr>
      <w:i w:val="false"/>
    </w:rPr>
  </w:style>
  <w:style w:type="character" w:styleId="ListLabel79">
    <w:name w:val="ListLabel 79"/>
    <w:qFormat/>
    <w:rPr>
      <w:rFonts w:cs="Symbol"/>
      <w:sz w:val="22"/>
    </w:rPr>
  </w:style>
  <w:style w:type="character" w:styleId="ListLabel80">
    <w:name w:val="ListLabel 80"/>
    <w:qFormat/>
    <w:rPr>
      <w:rFonts w:cs="Symbol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Normal"/>
    <w:rsid w:val="008f21fb"/>
    <w:pPr>
      <w:tabs>
        <w:tab w:val="clear" w:pos="709"/>
        <w:tab w:val="left" w:pos="900" w:leader="none"/>
      </w:tabs>
      <w:suppressAutoHyphens w:val="false"/>
      <w:spacing w:before="0" w:after="120"/>
      <w:ind w:left="1260" w:hanging="358"/>
    </w:pPr>
    <w:rPr>
      <w:rFonts w:ascii="Arial" w:hAnsi="Arial" w:eastAsia="Times New Roman" w:cs="Times New Roman"/>
      <w:sz w:val="20"/>
      <w:szCs w:val="24"/>
      <w:lang w:val="en-US" w:eastAsia="ru-RU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Subtitle"/>
    <w:basedOn w:val="Normal"/>
    <w:next w:val="Normal"/>
    <w:link w:val="a8"/>
    <w:uiPriority w:val="11"/>
    <w:qFormat/>
    <w:rsid w:val="001578fa"/>
    <w:pPr>
      <w:ind w:firstLine="680"/>
    </w:pPr>
    <w:rPr>
      <w:rFonts w:eastAsia="" w:cs="" w:cstheme="majorBidi" w:eastAsiaTheme="majorEastAsia"/>
      <w:i/>
      <w:iCs/>
      <w:spacing w:val="15"/>
      <w:szCs w:val="24"/>
    </w:rPr>
  </w:style>
  <w:style w:type="paragraph" w:styleId="Quote">
    <w:name w:val="Quote"/>
    <w:basedOn w:val="Normal"/>
    <w:next w:val="Normal"/>
    <w:link w:val="25"/>
    <w:uiPriority w:val="29"/>
    <w:qFormat/>
    <w:rsid w:val="001578fa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d"/>
    <w:uiPriority w:val="30"/>
    <w:qFormat/>
    <w:rsid w:val="001578fa"/>
    <w:pPr>
      <w:pBdr>
        <w:bottom w:val="single" w:sz="4" w:space="4" w:color="4F81BD"/>
      </w:pBdr>
      <w:spacing w:before="200" w:after="280"/>
      <w:ind w:left="936" w:right="936" w:firstLine="567"/>
    </w:pPr>
    <w:rPr>
      <w:b/>
      <w:bCs/>
      <w:i/>
      <w:iCs/>
    </w:rPr>
  </w:style>
  <w:style w:type="paragraph" w:styleId="12">
    <w:name w:val="TOC 1"/>
    <w:basedOn w:val="Normal"/>
    <w:next w:val="Normal"/>
    <w:autoRedefine/>
    <w:uiPriority w:val="39"/>
    <w:unhideWhenUsed/>
    <w:rsid w:val="008753d3"/>
    <w:pPr>
      <w:tabs>
        <w:tab w:val="clear" w:pos="709"/>
        <w:tab w:val="left" w:pos="440" w:leader="none"/>
        <w:tab w:val="right" w:pos="9345" w:leader="dot"/>
      </w:tabs>
      <w:ind w:hanging="0"/>
      <w:jc w:val="center"/>
    </w:pPr>
    <w:rPr/>
  </w:style>
  <w:style w:type="paragraph" w:styleId="23">
    <w:name w:val="TOC 2"/>
    <w:basedOn w:val="Normal"/>
    <w:next w:val="Normal"/>
    <w:autoRedefine/>
    <w:uiPriority w:val="39"/>
    <w:unhideWhenUsed/>
    <w:rsid w:val="00f35f69"/>
    <w:pPr>
      <w:spacing w:before="0" w:after="100"/>
      <w:ind w:left="220" w:firstLine="567"/>
    </w:pPr>
    <w:rPr/>
  </w:style>
  <w:style w:type="paragraph" w:styleId="52">
    <w:name w:val="TOC 5"/>
    <w:basedOn w:val="Normal"/>
    <w:next w:val="Normal"/>
    <w:autoRedefine/>
    <w:uiPriority w:val="39"/>
    <w:unhideWhenUsed/>
    <w:rsid w:val="00f35f69"/>
    <w:pPr>
      <w:spacing w:before="0" w:after="100"/>
      <w:ind w:left="880" w:firstLine="567"/>
    </w:pPr>
    <w:rPr/>
  </w:style>
  <w:style w:type="paragraph" w:styleId="HTMLAddress">
    <w:name w:val="HTML Address"/>
    <w:basedOn w:val="Normal"/>
    <w:link w:val="HTML0"/>
    <w:uiPriority w:val="99"/>
    <w:unhideWhenUsed/>
    <w:qFormat/>
    <w:rsid w:val="00f35f69"/>
    <w:pPr/>
    <w:rPr>
      <w:i/>
      <w:iCs/>
    </w:rPr>
  </w:style>
  <w:style w:type="paragraph" w:styleId="TOCHeading">
    <w:name w:val="TOC Heading"/>
    <w:basedOn w:val="1"/>
    <w:next w:val="Normal"/>
    <w:uiPriority w:val="39"/>
    <w:unhideWhenUsed/>
    <w:qFormat/>
    <w:rsid w:val="001578fa"/>
    <w:pPr>
      <w:ind w:left="0" w:hanging="0"/>
    </w:pPr>
    <w:rPr/>
  </w:style>
  <w:style w:type="paragraph" w:styleId="32">
    <w:name w:val="TOC 3"/>
    <w:basedOn w:val="Normal"/>
    <w:next w:val="Normal"/>
    <w:autoRedefine/>
    <w:uiPriority w:val="39"/>
    <w:unhideWhenUsed/>
    <w:rsid w:val="00e23e6e"/>
    <w:pPr>
      <w:spacing w:before="0" w:after="100"/>
      <w:ind w:left="440" w:firstLine="567"/>
    </w:pPr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e23e6e"/>
    <w:pPr/>
    <w:rPr>
      <w:rFonts w:ascii="Tahoma" w:hAnsi="Tahoma" w:cs="Tahoma"/>
      <w:sz w:val="16"/>
      <w:szCs w:val="16"/>
    </w:rPr>
  </w:style>
  <w:style w:type="paragraph" w:styleId="42">
    <w:name w:val="TOC 4"/>
    <w:basedOn w:val="Normal"/>
    <w:next w:val="Normal"/>
    <w:autoRedefine/>
    <w:uiPriority w:val="39"/>
    <w:unhideWhenUsed/>
    <w:rsid w:val="00e23e6e"/>
    <w:pPr>
      <w:spacing w:before="0" w:after="100"/>
      <w:ind w:left="660" w:firstLine="567"/>
    </w:pPr>
    <w:rPr/>
  </w:style>
  <w:style w:type="paragraph" w:styleId="62">
    <w:name w:val="TOC 6"/>
    <w:basedOn w:val="Normal"/>
    <w:next w:val="Normal"/>
    <w:autoRedefine/>
    <w:uiPriority w:val="39"/>
    <w:unhideWhenUsed/>
    <w:rsid w:val="00e23e6e"/>
    <w:pPr>
      <w:spacing w:before="0" w:after="100"/>
      <w:ind w:left="1100" w:firstLine="567"/>
    </w:pPr>
    <w:rPr/>
  </w:style>
  <w:style w:type="paragraph" w:styleId="Style25">
    <w:name w:val="Header"/>
    <w:basedOn w:val="Normal"/>
    <w:link w:val="af6"/>
    <w:uiPriority w:val="99"/>
    <w:unhideWhenUsed/>
    <w:rsid w:val="00e23e6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8"/>
    <w:uiPriority w:val="99"/>
    <w:unhideWhenUsed/>
    <w:rsid w:val="00e23e6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basedOn w:val="Normal"/>
    <w:link w:val="afa"/>
    <w:uiPriority w:val="1"/>
    <w:qFormat/>
    <w:rsid w:val="008753d3"/>
    <w:pPr>
      <w:ind w:hanging="0"/>
    </w:pPr>
    <w:rPr>
      <w:rFonts w:eastAsia="" w:eastAsiaTheme="minorEastAsia"/>
      <w:lang w:eastAsia="ru-RU"/>
    </w:rPr>
  </w:style>
  <w:style w:type="paragraph" w:styleId="ListParagraph">
    <w:name w:val="List Paragraph"/>
    <w:basedOn w:val="Normal"/>
    <w:link w:val="afc"/>
    <w:uiPriority w:val="34"/>
    <w:qFormat/>
    <w:rsid w:val="00166a05"/>
    <w:pPr>
      <w:spacing w:before="0" w:after="0"/>
      <w:ind w:left="720" w:firstLine="567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5b3cb0"/>
    <w:pPr>
      <w:spacing w:before="0" w:after="0"/>
      <w:contextualSpacing/>
    </w:pPr>
    <w:rPr/>
  </w:style>
  <w:style w:type="paragraph" w:styleId="ListNumber2">
    <w:name w:val="List Number 2"/>
    <w:basedOn w:val="ListNumber"/>
    <w:uiPriority w:val="99"/>
    <w:unhideWhenUsed/>
    <w:qFormat/>
    <w:rsid w:val="005b3cb0"/>
    <w:pPr>
      <w:ind w:left="792" w:firstLine="567"/>
    </w:pPr>
    <w:rPr/>
  </w:style>
  <w:style w:type="paragraph" w:styleId="ListNumber3">
    <w:name w:val="List Number 3"/>
    <w:basedOn w:val="ListNumber"/>
    <w:unhideWhenUsed/>
    <w:qFormat/>
    <w:rsid w:val="005b3cb0"/>
    <w:pPr>
      <w:ind w:left="1224" w:firstLine="567"/>
    </w:pPr>
    <w:rPr/>
  </w:style>
  <w:style w:type="paragraph" w:styleId="ListNumber4">
    <w:name w:val="List Number 4"/>
    <w:basedOn w:val="Normal"/>
    <w:uiPriority w:val="99"/>
    <w:unhideWhenUsed/>
    <w:qFormat/>
    <w:rsid w:val="00166a05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unhideWhenUsed/>
    <w:qFormat/>
    <w:rsid w:val="00166a05"/>
    <w:pPr>
      <w:spacing w:before="0" w:after="0"/>
      <w:contextualSpacing/>
    </w:pPr>
    <w:rPr/>
  </w:style>
  <w:style w:type="paragraph" w:styleId="ListBullet">
    <w:name w:val="List Bullet"/>
    <w:basedOn w:val="ListParagraph"/>
    <w:uiPriority w:val="99"/>
    <w:unhideWhenUsed/>
    <w:qFormat/>
    <w:rsid w:val="008e0748"/>
    <w:pPr/>
    <w:rPr/>
  </w:style>
  <w:style w:type="paragraph" w:styleId="Style27" w:customStyle="1">
    <w:name w:val="Таблица"/>
    <w:basedOn w:val="Normal"/>
    <w:link w:val="afe"/>
    <w:qFormat/>
    <w:rsid w:val="0033626d"/>
    <w:pPr>
      <w:jc w:val="right"/>
    </w:pPr>
    <w:rPr>
      <w:i/>
    </w:rPr>
  </w:style>
  <w:style w:type="paragraph" w:styleId="Annotationtext">
    <w:name w:val="annotation text"/>
    <w:basedOn w:val="Normal"/>
    <w:link w:val="aff2"/>
    <w:uiPriority w:val="99"/>
    <w:semiHidden/>
    <w:unhideWhenUsed/>
    <w:qFormat/>
    <w:rsid w:val="00ef647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4"/>
    <w:uiPriority w:val="99"/>
    <w:semiHidden/>
    <w:unhideWhenUsed/>
    <w:qFormat/>
    <w:rsid w:val="00ef6474"/>
    <w:pPr/>
    <w:rPr>
      <w:b/>
      <w:bCs/>
    </w:rPr>
  </w:style>
  <w:style w:type="paragraph" w:styleId="ListBullet2">
    <w:name w:val="List Bullet 2"/>
    <w:basedOn w:val="Normal"/>
    <w:uiPriority w:val="99"/>
    <w:unhideWhenUsed/>
    <w:qFormat/>
    <w:rsid w:val="008c1e96"/>
    <w:pPr>
      <w:spacing w:before="0" w:after="0"/>
      <w:contextualSpacing/>
    </w:pPr>
    <w:rPr/>
  </w:style>
  <w:style w:type="paragraph" w:styleId="Style28">
    <w:name w:val="Title"/>
    <w:basedOn w:val="Normal"/>
    <w:link w:val="aff6"/>
    <w:qFormat/>
    <w:rsid w:val="004c3c6f"/>
    <w:pPr>
      <w:suppressAutoHyphens w:val="false"/>
      <w:ind w:hanging="0"/>
      <w:jc w:val="center"/>
    </w:pPr>
    <w:rPr>
      <w:rFonts w:eastAsia="Times New Roman" w:cs="Times New Roman"/>
      <w:sz w:val="28"/>
      <w:szCs w:val="20"/>
      <w:lang w:eastAsia="ru-RU"/>
    </w:rPr>
  </w:style>
  <w:style w:type="paragraph" w:styleId="Style29">
    <w:name w:val="Body Text Indent"/>
    <w:basedOn w:val="Normal"/>
    <w:link w:val="aff8"/>
    <w:rsid w:val="00437712"/>
    <w:pPr>
      <w:suppressAutoHyphens w:val="false"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qFormat/>
    <w:rsid w:val="00990630"/>
    <w:pPr>
      <w:suppressAutoHyphens w:val="false"/>
      <w:spacing w:beforeAutospacing="1" w:afterAutospacing="1"/>
      <w:ind w:hanging="0"/>
      <w:jc w:val="left"/>
      <w:textAlignment w:val="top"/>
    </w:pPr>
    <w:rPr>
      <w:rFonts w:ascii="Arial" w:hAnsi="Arial" w:eastAsia="Times New Roman" w:cs="Arial"/>
      <w:sz w:val="15"/>
      <w:szCs w:val="15"/>
      <w:lang w:eastAsia="ru-RU"/>
    </w:rPr>
  </w:style>
  <w:style w:type="paragraph" w:styleId="Caption">
    <w:name w:val="caption"/>
    <w:basedOn w:val="Normal"/>
    <w:next w:val="Normal"/>
    <w:qFormat/>
    <w:rsid w:val="00ae2a49"/>
    <w:pPr>
      <w:suppressAutoHyphens w:val="false"/>
      <w:spacing w:before="60" w:after="60"/>
      <w:ind w:hanging="0"/>
      <w:jc w:val="center"/>
    </w:pPr>
    <w:rPr>
      <w:rFonts w:ascii="Courier New" w:hAnsi="Courier New" w:eastAsia="Calibri" w:cs="Courier New"/>
      <w:b/>
      <w:bCs/>
      <w:caps/>
      <w:spacing w:val="20"/>
      <w:sz w:val="48"/>
      <w:szCs w:val="48"/>
      <w:lang w:eastAsia="ru-RU"/>
    </w:rPr>
  </w:style>
  <w:style w:type="paragraph" w:styleId="13" w:customStyle="1">
    <w:name w:val="Без интервала1"/>
    <w:qFormat/>
    <w:rsid w:val="00ae2a4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Style31" w:customStyle="1">
    <w:name w:val="Style3"/>
    <w:basedOn w:val="Normal"/>
    <w:uiPriority w:val="99"/>
    <w:qFormat/>
    <w:rsid w:val="00b9781b"/>
    <w:pPr>
      <w:widowControl w:val="false"/>
      <w:suppressAutoHyphens w:val="false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9781b"/>
    <w:pPr>
      <w:widowControl w:val="false"/>
      <w:suppressAutoHyphens w:val="false"/>
      <w:ind w:hanging="0"/>
      <w:jc w:val="right"/>
    </w:pPr>
    <w:rPr>
      <w:rFonts w:eastAsia="Times New Roman" w:cs="Times New Roman"/>
      <w:szCs w:val="24"/>
      <w:lang w:eastAsia="ru-RU"/>
    </w:rPr>
  </w:style>
  <w:style w:type="paragraph" w:styleId="Style81" w:customStyle="1">
    <w:name w:val="Style8"/>
    <w:basedOn w:val="Normal"/>
    <w:uiPriority w:val="99"/>
    <w:qFormat/>
    <w:rsid w:val="00b9781b"/>
    <w:pPr>
      <w:widowControl w:val="false"/>
      <w:suppressAutoHyphens w:val="false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Style91" w:customStyle="1">
    <w:name w:val="Style9"/>
    <w:basedOn w:val="Normal"/>
    <w:uiPriority w:val="99"/>
    <w:qFormat/>
    <w:rsid w:val="00b9781b"/>
    <w:pPr>
      <w:widowControl w:val="false"/>
      <w:suppressAutoHyphens w:val="false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Style111" w:customStyle="1">
    <w:name w:val="Style11"/>
    <w:basedOn w:val="Normal"/>
    <w:uiPriority w:val="99"/>
    <w:qFormat/>
    <w:rsid w:val="00b9781b"/>
    <w:pPr>
      <w:widowControl w:val="false"/>
      <w:suppressAutoHyphens w:val="false"/>
      <w:spacing w:lineRule="exact" w:line="283"/>
      <w:ind w:firstLine="578"/>
      <w:jc w:val="left"/>
    </w:pPr>
    <w:rPr>
      <w:rFonts w:eastAsia="Times New Roman" w:cs="Times New Roman"/>
      <w:szCs w:val="24"/>
      <w:lang w:eastAsia="ru-RU"/>
    </w:rPr>
  </w:style>
  <w:style w:type="paragraph" w:styleId="Style141" w:customStyle="1">
    <w:name w:val="Style14"/>
    <w:basedOn w:val="Normal"/>
    <w:uiPriority w:val="99"/>
    <w:qFormat/>
    <w:rsid w:val="00b9781b"/>
    <w:pPr>
      <w:widowControl w:val="false"/>
      <w:suppressAutoHyphens w:val="false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614d90"/>
    <w:pPr>
      <w:widowControl w:val="false"/>
      <w:suppressAutoHyphens w:val="false"/>
      <w:ind w:hanging="0"/>
      <w:jc w:val="right"/>
    </w:pPr>
    <w:rPr>
      <w:rFonts w:eastAsia="Times New Roman" w:cs="Times New Roman"/>
      <w:szCs w:val="24"/>
      <w:lang w:eastAsia="ru-RU"/>
    </w:rPr>
  </w:style>
  <w:style w:type="paragraph" w:styleId="Style151" w:customStyle="1">
    <w:name w:val="Style15"/>
    <w:basedOn w:val="Normal"/>
    <w:uiPriority w:val="99"/>
    <w:qFormat/>
    <w:rsid w:val="00614d90"/>
    <w:pPr>
      <w:widowControl w:val="false"/>
      <w:suppressAutoHyphens w:val="false"/>
      <w:ind w:hanging="0"/>
    </w:pPr>
    <w:rPr>
      <w:rFonts w:eastAsia="Times New Roman" w:cs="Times New Roman"/>
      <w:szCs w:val="24"/>
      <w:lang w:eastAsia="ru-RU"/>
    </w:rPr>
  </w:style>
  <w:style w:type="paragraph" w:styleId="Style191" w:customStyle="1">
    <w:name w:val="Style19"/>
    <w:basedOn w:val="Normal"/>
    <w:uiPriority w:val="99"/>
    <w:qFormat/>
    <w:rsid w:val="00614d90"/>
    <w:pPr>
      <w:widowControl w:val="false"/>
      <w:suppressAutoHyphens w:val="false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Style271" w:customStyle="1">
    <w:name w:val="Style27"/>
    <w:basedOn w:val="Normal"/>
    <w:uiPriority w:val="99"/>
    <w:qFormat/>
    <w:rsid w:val="00614d90"/>
    <w:pPr>
      <w:widowControl w:val="false"/>
      <w:suppressAutoHyphens w:val="false"/>
      <w:spacing w:lineRule="exact" w:line="272"/>
      <w:ind w:firstLine="274"/>
    </w:pPr>
    <w:rPr>
      <w:rFonts w:eastAsia="Times New Roman" w:cs="Times New Roman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820078"/>
    <w:pPr>
      <w:widowControl w:val="false"/>
      <w:suppressAutoHyphens w:val="false"/>
      <w:spacing w:lineRule="exact" w:line="506"/>
      <w:ind w:hanging="0"/>
      <w:jc w:val="center"/>
    </w:pPr>
    <w:rPr>
      <w:rFonts w:eastAsia="Times New Roman" w:cs="Times New Roman"/>
      <w:szCs w:val="24"/>
      <w:lang w:eastAsia="ru-RU"/>
    </w:rPr>
  </w:style>
  <w:style w:type="paragraph" w:styleId="Style131" w:customStyle="1">
    <w:name w:val="Style13"/>
    <w:basedOn w:val="Normal"/>
    <w:uiPriority w:val="99"/>
    <w:qFormat/>
    <w:rsid w:val="00820078"/>
    <w:pPr>
      <w:widowControl w:val="false"/>
      <w:suppressAutoHyphens w:val="false"/>
      <w:spacing w:lineRule="exact" w:line="478"/>
      <w:ind w:hanging="0"/>
      <w:jc w:val="left"/>
    </w:pPr>
    <w:rPr>
      <w:rFonts w:eastAsia="Times New Roman" w:cs="Times New Roman"/>
      <w:szCs w:val="24"/>
      <w:lang w:eastAsia="ru-RU"/>
    </w:rPr>
  </w:style>
  <w:style w:type="paragraph" w:styleId="14" w:customStyle="1">
    <w:name w:val="Стиль1"/>
    <w:basedOn w:val="Normal"/>
    <w:qFormat/>
    <w:rsid w:val="008f21fb"/>
    <w:pPr>
      <w:tabs>
        <w:tab w:val="clear" w:pos="709"/>
        <w:tab w:val="left" w:pos="902" w:leader="none"/>
      </w:tabs>
      <w:suppressAutoHyphens w:val="false"/>
      <w:spacing w:before="0" w:after="120"/>
      <w:ind w:left="900" w:hanging="305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24" w:customStyle="1">
    <w:name w:val="Стиль 2"/>
    <w:basedOn w:val="Normal"/>
    <w:qFormat/>
    <w:rsid w:val="008f21fb"/>
    <w:pPr>
      <w:suppressAutoHyphens w:val="false"/>
      <w:spacing w:before="0" w:after="120"/>
    </w:pPr>
    <w:rPr>
      <w:rFonts w:ascii="Arial" w:hAnsi="Arial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Style30" w:customStyle="1">
    <w:name w:val="Ненумерованный список"/>
    <w:uiPriority w:val="99"/>
    <w:qFormat/>
    <w:rsid w:val="00166a05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5"/>
    <w:uiPriority w:val="59"/>
    <w:rsid w:val="005c4d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53B9-E825-4C51-93CE-119AB64B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Application>LibreOffice/6.2.3.2$Windows_X86_64 LibreOffice_project/aecc05fe267cc68dde00352a451aa867b3b546ac</Application>
  <Pages>11</Pages>
  <Words>4187</Words>
  <Characters>28273</Characters>
  <CharactersWithSpaces>32054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2019-02-04T12:38:00Z</dcterms:created>
  <dc:creator>ООО "Анлим-ИТ"</dc:creator>
  <dc:description/>
  <dc:language>ru-RU</dc:language>
  <cp:lastModifiedBy/>
  <dcterms:modified xsi:type="dcterms:W3CDTF">2019-05-29T09:32:04Z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