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План  рабочей встречи Стенякиной Е.П.,  депутата Государственной Думы РФ, 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 «серебряными» волонтерами Тюменской области</w:t>
      </w:r>
    </w:p>
    <w:p>
      <w:pPr>
        <w:pStyle w:val="Normal"/>
        <w:spacing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Дата проведения мероприятия: </w:t>
      </w:r>
      <w:r>
        <w:rPr>
          <w:rFonts w:cs="Arial" w:ascii="Arial" w:hAnsi="Arial"/>
          <w:sz w:val="24"/>
          <w:szCs w:val="24"/>
        </w:rPr>
        <w:t>17.02.2023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Время проведения: </w:t>
      </w:r>
      <w:r>
        <w:rPr>
          <w:rFonts w:cs="Arial" w:ascii="Arial" w:hAnsi="Arial"/>
          <w:sz w:val="24"/>
          <w:szCs w:val="24"/>
        </w:rPr>
        <w:t>15.00 – 16.30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Место проведения: </w:t>
      </w:r>
      <w:r>
        <w:rPr>
          <w:rFonts w:cs="Arial" w:ascii="Arial" w:hAnsi="Arial"/>
          <w:sz w:val="24"/>
          <w:szCs w:val="24"/>
        </w:rPr>
        <w:t>г. Тюмень, пр. Солнечный,10/1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808"/>
        <w:gridCol w:w="7514"/>
        <w:gridCol w:w="5812"/>
      </w:tblGrid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Спикеры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15.00 – 15.15</w:t>
            </w:r>
          </w:p>
        </w:tc>
        <w:tc>
          <w:tcPr>
            <w:tcW w:w="1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Открывающая сессия.  Знакомство с работой отделения дневного пребывания АУ СОН ТО и ДПО «Региональный центр активного долголетия, геронтологии и реабилитации».</w:t>
              <w:br/>
            </w:r>
            <w:r>
              <w:rPr>
                <w:rFonts w:cs="Arial" w:ascii="Arial" w:hAnsi="Arial"/>
                <w:i/>
                <w:sz w:val="24"/>
                <w:szCs w:val="24"/>
              </w:rPr>
              <w:t>(гостей встречают ростовые куклы-волонтеры Штаб-квартиры «серебряного» добровольчества;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на мероприятии работают представители региональных СМИ)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15.00 – 15.15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Знакомство с работой отделения дневного пребывания АУ СОН ТО и ДПО «Региональный центр активного долголетия, геронтологии и реабилитации»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Презентация добровольческого ателье «Арт-Изба»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</w:rPr>
              <w:t>Выставка изделий ручной работы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  <w:shd w:fill="FFFFFF" w:val="clear"/>
              </w:rPr>
              <w:t xml:space="preserve">Презентация социального направления Штаб-квартиры </w:t>
            </w:r>
            <w:r>
              <w:rPr>
                <w:rFonts w:cs="Arial" w:ascii="Arial" w:hAnsi="Arial"/>
                <w:b/>
                <w:sz w:val="24"/>
                <w:szCs w:val="24"/>
              </w:rPr>
              <w:t>«серебряного» добровольчества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Работа «серебряных» волонтеров в отделении по профилактике возрастных изменений и психологической помощи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Бабушкина Маргарита Валентиновна – директор АУ СОН ТО и ДПО «Региональный центр активного долголетия, геронтологии и реабилитации»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Шефер Ксения Андреевна – начальник  отдела по содействию активному долголетию АУ СОН ТО и ДПО «Региональный центр активного долголетия, геронтологии и реабилитации»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«Серебряные» волонтеры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15.15 -15.45</w:t>
            </w:r>
          </w:p>
        </w:tc>
        <w:tc>
          <w:tcPr>
            <w:tcW w:w="1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  <w:shd w:fill="FFFFFF" w:val="clear"/>
              </w:rPr>
              <w:t xml:space="preserve">Основная сессия.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К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руглый стол на тему: «Лучшие практики работы со старшим поколением в Тюменской области. Участие «серебряных» волонтёров в социальных и грантовых проектах».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15.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  <w:lang w:val="en-US"/>
              </w:rPr>
              <w:t>15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 xml:space="preserve"> –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1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  <w:lang w:val="en-US"/>
              </w:rPr>
              <w:t>5.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Приветствие участников круглого стола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Стенякина Екатерина Петровна, депутат Государственной Думы РФ;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Швецова Ольга Владимировна, депутат Тюменской областной Думы</w:t>
            </w:r>
          </w:p>
        </w:tc>
      </w:tr>
      <w:tr>
        <w:trPr/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15.20 -15.35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Презентация «Лучшие практики работы со старшим поколением в Тюменской области. Участие «серебряных» волонтёров в социальных и грантовых проектах»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>Тезисы: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shd w:fill="FFFFFF" w:val="clear"/>
              </w:rPr>
              <w:t>- реализация технологий и проектов, направленных на поддержку активного долголетия;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shd w:fill="FFFFFF" w:val="clear"/>
              </w:rPr>
              <w:t>- реализация региональных социально-оздоровительных программ для старшего поколения;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shd w:fill="FFFFFF" w:val="clear"/>
              </w:rPr>
              <w:t>- развитие и поддержка «серебряного» добровольчества;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shd w:fill="FFFFFF" w:val="clear"/>
              </w:rPr>
              <w:t>- презентация флагманских апробированных технологий и проектов «Герань-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  <w:shd w:fill="FFFFFF" w:val="clear"/>
                <w:lang w:val="en-US"/>
              </w:rPr>
              <w:t>MEDIA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  <w:shd w:fill="FFFFFF" w:val="clear"/>
              </w:rPr>
              <w:t>», «Гиды 55+. Перезагрузка»,  «Бабушкин workout», «#Бабушкиособогоназначения», «Школа имиджа &amp; стиля „Элегантный возраст”», «Университет третьего возраста» и т.д.»;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spacing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shd w:fill="FFFFFF" w:val="clear"/>
              </w:rPr>
              <w:t>- региональная модель организации социального обслуживания граждан пожилого возраста в Тюменской области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Бабушкина Маргарита Валентиновна – директор АУ СОН ТО и ДПО «Региональный центр активного долголетия, геронтологии и реабилитации»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15.35 –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Ответы на вопросы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0"/>
                <w:sz w:val="24"/>
                <w:szCs w:val="24"/>
              </w:rPr>
              <w:t>(подведение итогов, вопросно-ответная сессия,  организация общей фотосессии)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Стенякина Екатерина Петровна, депутат Государственной Думы РФ;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Швецова Ольга Владимировна, депутат Тюменской областной Думы;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Бабушкина Маргарита Валентиновна – директор АУ СОН ТО и ДПО «Региональный центр активного долголетия, геронтологии и реабилитации»</w:t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15.45– 16.25</w:t>
            </w:r>
          </w:p>
        </w:tc>
        <w:tc>
          <w:tcPr>
            <w:tcW w:w="1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Закрывающая сессия</w:t>
            </w:r>
            <w:r>
              <w:rPr>
                <w:rFonts w:cs="Arial" w:ascii="Arial" w:hAnsi="Arial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Формирование </w:t>
            </w:r>
            <w:r>
              <w:rPr>
                <w:rFonts w:cs="Arial" w:ascii="Arial" w:hAnsi="Arial"/>
                <w:b/>
                <w:color w:val="000000"/>
                <w:sz w:val="24"/>
                <w:szCs w:val="24"/>
                <w:shd w:fill="FFFFFF" w:val="clear"/>
              </w:rPr>
              <w:t>«серебряными» волонтерами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посылок </w:t>
            </w:r>
            <w:r>
              <w:rPr>
                <w:rFonts w:cs="Arial" w:ascii="Arial" w:hAnsi="Arial"/>
                <w:b/>
                <w:color w:val="000000"/>
                <w:sz w:val="24"/>
                <w:szCs w:val="24"/>
                <w:shd w:fill="FFFFFF" w:val="clear"/>
              </w:rPr>
              <w:t>для мобилизованных бойцов зоны СВО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в рамках </w:t>
            </w:r>
            <w:r>
              <w:rPr>
                <w:rFonts w:cs="Arial" w:ascii="Arial" w:hAnsi="Arial"/>
                <w:b/>
                <w:color w:val="000000"/>
                <w:sz w:val="24"/>
                <w:szCs w:val="24"/>
                <w:shd w:fill="FFFFFF" w:val="clear"/>
              </w:rPr>
              <w:t>Всероссийской акции «Тепло для героя».</w:t>
            </w:r>
          </w:p>
        </w:tc>
      </w:tr>
      <w:tr>
        <w:trPr/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15.45 -16.10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Формирование 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«серебряными» волонтерами</w:t>
            </w:r>
            <w:r>
              <w:rPr>
                <w:rFonts w:cs="Arial" w:ascii="Arial" w:hAnsi="Arial"/>
                <w:sz w:val="24"/>
                <w:szCs w:val="24"/>
              </w:rPr>
              <w:t xml:space="preserve"> посылок 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для мобилизованных бойцов зоны СВО</w:t>
            </w:r>
            <w:r>
              <w:rPr>
                <w:rFonts w:cs="Arial" w:ascii="Arial" w:hAnsi="Arial"/>
                <w:sz w:val="24"/>
                <w:szCs w:val="24"/>
              </w:rPr>
              <w:t xml:space="preserve"> в рамках 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Всероссийской акции «Тепло для героя».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Стенякина Екатерина Петровна, депутат Государственной Думы РФ;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Швецова Ольга Владимировна, депутат Тюменской областной Думы;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«Серебряные» волонтеры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Шефер Ксения Андреевна – начальник  отдела по содействию активному долголетию</w:t>
            </w:r>
          </w:p>
        </w:tc>
      </w:tr>
      <w:tr>
        <w:trPr/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16.10-16.25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Пресс-подход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143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21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c5b"/>
    <w:pPr>
      <w:widowControl/>
      <w:suppressAutoHyphens w:val="true"/>
      <w:bidi w:val="0"/>
      <w:spacing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paragraph" w:styleId="1" w:customStyle="1">
    <w:name w:val="Heading 1"/>
    <w:basedOn w:val="Style15"/>
    <w:next w:val="Style16"/>
    <w:link w:val="1"/>
    <w:uiPriority w:val="99"/>
    <w:qFormat/>
    <w:rsid w:val="00207678"/>
    <w:pPr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 w:customStyle="1">
    <w:name w:val="Heading 2"/>
    <w:basedOn w:val="Style15"/>
    <w:next w:val="Style16"/>
    <w:link w:val="2"/>
    <w:uiPriority w:val="99"/>
    <w:qFormat/>
    <w:rsid w:val="00207678"/>
    <w:pPr>
      <w:spacing w:before="200" w:after="120"/>
      <w:outlineLvl w:val="1"/>
    </w:pPr>
    <w:rPr>
      <w:rFonts w:ascii="Cambria" w:hAnsi="Cambria" w:eastAsia="Times New Roman" w:cs="Times New Roman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dc09a1"/>
    <w:rPr>
      <w:rFonts w:ascii="Cambria" w:hAnsi="Cambria"/>
      <w:b/>
      <w:kern w:val="2"/>
      <w:sz w:val="32"/>
      <w:lang w:eastAsia="en-US"/>
    </w:rPr>
  </w:style>
  <w:style w:type="character" w:styleId="21" w:customStyle="1">
    <w:name w:val="Заголовок 2 Знак"/>
    <w:basedOn w:val="DefaultParagraphFont"/>
    <w:link w:val="Heading2"/>
    <w:uiPriority w:val="99"/>
    <w:semiHidden/>
    <w:qFormat/>
    <w:locked/>
    <w:rsid w:val="00dc09a1"/>
    <w:rPr>
      <w:rFonts w:ascii="Cambria" w:hAnsi="Cambria"/>
      <w:b/>
      <w:i/>
      <w:sz w:val="28"/>
      <w:lang w:eastAsia="en-US"/>
    </w:rPr>
  </w:style>
  <w:style w:type="character" w:styleId="Style12" w:customStyle="1">
    <w:name w:val="Интернет-ссылка"/>
    <w:uiPriority w:val="99"/>
    <w:rsid w:val="00207678"/>
    <w:rPr>
      <w:color w:val="000080"/>
      <w:u w:val="single"/>
    </w:rPr>
  </w:style>
  <w:style w:type="character" w:styleId="Style13" w:customStyle="1">
    <w:name w:val="Основной текст Знак"/>
    <w:basedOn w:val="DefaultParagraphFont"/>
    <w:uiPriority w:val="99"/>
    <w:semiHidden/>
    <w:qFormat/>
    <w:locked/>
    <w:rsid w:val="00dc09a1"/>
    <w:rPr>
      <w:lang w:eastAsia="en-US"/>
    </w:rPr>
  </w:style>
  <w:style w:type="character" w:styleId="Style14">
    <w:name w:val="Выделение"/>
    <w:basedOn w:val="DefaultParagraphFont"/>
    <w:uiPriority w:val="99"/>
    <w:qFormat/>
    <w:locked/>
    <w:rsid w:val="00cb279e"/>
    <w:rPr>
      <w:rFonts w:cs="Times New Roman"/>
      <w:i/>
    </w:rPr>
  </w:style>
  <w:style w:type="paragraph" w:styleId="Style15" w:customStyle="1">
    <w:name w:val="Заголовок"/>
    <w:basedOn w:val="Normal"/>
    <w:next w:val="Style16"/>
    <w:uiPriority w:val="99"/>
    <w:qFormat/>
    <w:rsid w:val="00024c5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99"/>
    <w:rsid w:val="00024c5b"/>
    <w:pPr>
      <w:spacing w:lineRule="auto" w:line="276" w:before="0" w:after="140"/>
    </w:pPr>
    <w:rPr>
      <w:rFonts w:cs="Times New Roman"/>
      <w:sz w:val="20"/>
      <w:szCs w:val="20"/>
    </w:rPr>
  </w:style>
  <w:style w:type="paragraph" w:styleId="Style17">
    <w:name w:val="List"/>
    <w:basedOn w:val="Style16"/>
    <w:uiPriority w:val="99"/>
    <w:rsid w:val="00024c5b"/>
    <w:pPr/>
    <w:rPr>
      <w:rFonts w:cs="Arial"/>
    </w:rPr>
  </w:style>
  <w:style w:type="paragraph" w:styleId="Style18" w:customStyle="1">
    <w:name w:val="Caption"/>
    <w:basedOn w:val="Normal"/>
    <w:qFormat/>
    <w:rsid w:val="00e672f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uiPriority w:val="99"/>
    <w:qFormat/>
    <w:rsid w:val="00024c5b"/>
    <w:pPr>
      <w:suppressLineNumbers/>
    </w:pPr>
    <w:rPr>
      <w:rFonts w:cs="Arial"/>
    </w:rPr>
  </w:style>
  <w:style w:type="paragraph" w:styleId="Caption1" w:customStyle="1">
    <w:name w:val="Caption1"/>
    <w:basedOn w:val="Normal"/>
    <w:uiPriority w:val="99"/>
    <w:qFormat/>
    <w:rsid w:val="00024c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24c5b"/>
    <w:pPr>
      <w:ind w:left="220" w:hanging="220"/>
    </w:pPr>
    <w:rPr/>
  </w:style>
  <w:style w:type="paragraph" w:styleId="ListParagraph">
    <w:name w:val="List Paragraph"/>
    <w:basedOn w:val="Normal"/>
    <w:uiPriority w:val="99"/>
    <w:qFormat/>
    <w:rsid w:val="00024c5b"/>
    <w:pPr>
      <w:spacing w:before="0" w:after="200"/>
      <w:ind w:left="720" w:hanging="0"/>
      <w:contextualSpacing/>
    </w:pPr>
    <w:rPr/>
  </w:style>
  <w:style w:type="paragraph" w:styleId="Style20" w:customStyle="1">
    <w:name w:val="Верхний и нижний колонтитулы"/>
    <w:basedOn w:val="Normal"/>
    <w:uiPriority w:val="99"/>
    <w:qFormat/>
    <w:rsid w:val="00024c5b"/>
    <w:pPr>
      <w:suppressLineNumbers/>
      <w:tabs>
        <w:tab w:val="clear" w:pos="708"/>
        <w:tab w:val="center" w:pos="4920" w:leader="none"/>
        <w:tab w:val="right" w:pos="9841" w:leader="none"/>
      </w:tabs>
    </w:pPr>
    <w:rPr/>
  </w:style>
  <w:style w:type="paragraph" w:styleId="Footer1" w:customStyle="1">
    <w:name w:val="Footer1"/>
    <w:basedOn w:val="Style20"/>
    <w:uiPriority w:val="99"/>
    <w:qFormat/>
    <w:rsid w:val="00024c5b"/>
    <w:pPr/>
    <w:rPr/>
  </w:style>
  <w:style w:type="paragraph" w:styleId="NormalWeb">
    <w:name w:val="Normal (Web)"/>
    <w:basedOn w:val="Normal"/>
    <w:uiPriority w:val="99"/>
    <w:qFormat/>
    <w:rsid w:val="004f4eae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e672fa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e672f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536e7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2B1D-7189-4366-BFB0-F7B9D304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LibreOffice/6.4.6.2$Windows_X86_64 LibreOffice_project/0ce51a4fd21bff07a5c061082cc82c5ed232f115</Application>
  <Pages>2</Pages>
  <Words>401</Words>
  <Characters>3051</Characters>
  <CharactersWithSpaces>3418</CharactersWithSpaces>
  <Paragraphs>54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2023-02-13T12:07:00Z</dcterms:created>
  <dc:creator>днс</dc:creator>
  <dc:description/>
  <dc:language>ru-RU</dc:language>
  <cp:lastModifiedBy/>
  <cp:lastPrinted>2021-05-11T11:50:00Z</cp:lastPrinted>
  <dcterms:modified xsi:type="dcterms:W3CDTF">2023-02-16T08:52:15Z</dcterms:modified>
  <cp:revision>3</cp:revision>
  <dc:subject/>
  <dc:title>Концепция дружеской встречи депутата Государственной Думы РФ с «серебряными» волонтерами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