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570"/>
        <w:gridCol w:w="1935"/>
        <w:gridCol w:w="1845"/>
        <w:gridCol w:w="2790"/>
        <w:gridCol w:w="2220"/>
        <w:gridCol w:w="285"/>
      </w:tblGrid>
      <w:tr w:rsidR="004A174A">
        <w:trPr>
          <w:trHeight w:hRule="exact" w:val="1304"/>
        </w:trPr>
        <w:tc>
          <w:tcPr>
            <w:tcW w:w="9645" w:type="dxa"/>
            <w:gridSpan w:val="6"/>
            <w:vAlign w:val="bottom"/>
          </w:tcPr>
          <w:p w:rsidR="004A174A" w:rsidRDefault="009B319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-RU" w:eastAsia="ru-RU"/>
              </w:rPr>
              <w:drawing>
                <wp:inline distT="0" distB="9525" distL="0" distR="9525">
                  <wp:extent cx="431800" cy="720090"/>
                  <wp:effectExtent l="0" t="0" r="0" b="0"/>
                  <wp:docPr id="1" name="Рисунок 1" descr="../../GERB-B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../../GERB-B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74A">
        <w:tc>
          <w:tcPr>
            <w:tcW w:w="9645" w:type="dxa"/>
            <w:gridSpan w:val="6"/>
            <w:vAlign w:val="bottom"/>
          </w:tcPr>
          <w:p w:rsidR="004A174A" w:rsidRDefault="004A174A">
            <w:pPr>
              <w:snapToGrid w:val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A174A">
        <w:trPr>
          <w:trHeight w:val="639"/>
        </w:trPr>
        <w:tc>
          <w:tcPr>
            <w:tcW w:w="9645" w:type="dxa"/>
            <w:gridSpan w:val="6"/>
            <w:vAlign w:val="bottom"/>
          </w:tcPr>
          <w:p w:rsidR="004A174A" w:rsidRDefault="009B3194">
            <w:pPr>
              <w:pStyle w:val="13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ТЮМЕНИ</w:t>
            </w:r>
          </w:p>
          <w:p w:rsidR="004A174A" w:rsidRDefault="009B3194">
            <w:pPr>
              <w:pStyle w:val="13"/>
              <w:snapToGrid w:val="0"/>
              <w:spacing w:before="0" w:after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</w:tc>
      </w:tr>
      <w:tr w:rsidR="004A174A">
        <w:trPr>
          <w:trHeight w:val="135"/>
        </w:trPr>
        <w:tc>
          <w:tcPr>
            <w:tcW w:w="9645" w:type="dxa"/>
            <w:gridSpan w:val="6"/>
            <w:vAlign w:val="bottom"/>
          </w:tcPr>
          <w:p w:rsidR="004A174A" w:rsidRDefault="004A174A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A174A">
        <w:trPr>
          <w:trHeight w:hRule="exact" w:val="397"/>
        </w:trPr>
        <w:tc>
          <w:tcPr>
            <w:tcW w:w="570" w:type="dxa"/>
          </w:tcPr>
          <w:p w:rsidR="004A174A" w:rsidRDefault="004A174A">
            <w:pPr>
              <w:snapToGrid w:val="0"/>
              <w:spacing w:line="0" w:lineRule="atLeast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tcBorders>
              <w:bottom w:val="single" w:sz="2" w:space="0" w:color="000000"/>
            </w:tcBorders>
            <w:vAlign w:val="bottom"/>
          </w:tcPr>
          <w:p w:rsidR="004A174A" w:rsidRDefault="004A174A">
            <w:pPr>
              <w:snapToGrid w:val="0"/>
              <w:spacing w:line="0" w:lineRule="atLeast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635" w:type="dxa"/>
            <w:gridSpan w:val="2"/>
          </w:tcPr>
          <w:p w:rsidR="004A174A" w:rsidRDefault="009B3194">
            <w:pPr>
              <w:snapToGrid w:val="0"/>
              <w:spacing w:line="0" w:lineRule="atLeast"/>
              <w:jc w:val="right"/>
              <w:textAlignment w:val="top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2220" w:type="dxa"/>
            <w:tcBorders>
              <w:bottom w:val="single" w:sz="2" w:space="0" w:color="000000"/>
            </w:tcBorders>
          </w:tcPr>
          <w:p w:rsidR="004A174A" w:rsidRDefault="004A174A">
            <w:pPr>
              <w:snapToGrid w:val="0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85" w:type="dxa"/>
            <w:tcMar>
              <w:top w:w="55" w:type="dxa"/>
              <w:bottom w:w="55" w:type="dxa"/>
            </w:tcMar>
          </w:tcPr>
          <w:p w:rsidR="004A174A" w:rsidRDefault="004A174A">
            <w:pPr>
              <w:snapToGrid w:val="0"/>
              <w:spacing w:line="0" w:lineRule="atLeast"/>
              <w:jc w:val="center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</w:p>
        </w:tc>
      </w:tr>
      <w:tr w:rsidR="004A174A">
        <w:tc>
          <w:tcPr>
            <w:tcW w:w="9645" w:type="dxa"/>
            <w:gridSpan w:val="6"/>
            <w:vAlign w:val="bottom"/>
          </w:tcPr>
          <w:p w:rsidR="004A174A" w:rsidRDefault="004A174A">
            <w:pPr>
              <w:snapToGrid w:val="0"/>
              <w:rPr>
                <w:rFonts w:ascii="Arial" w:hAnsi="Arial" w:cs="Arial"/>
                <w:b/>
                <w:lang w:val="ru-RU"/>
              </w:rPr>
            </w:pPr>
          </w:p>
        </w:tc>
      </w:tr>
      <w:tr w:rsidR="004A174A" w:rsidRPr="00882588">
        <w:tc>
          <w:tcPr>
            <w:tcW w:w="4350" w:type="dxa"/>
            <w:gridSpan w:val="3"/>
            <w:vAlign w:val="bottom"/>
          </w:tcPr>
          <w:p w:rsidR="004A174A" w:rsidRDefault="009B3194">
            <w:pPr>
              <w:pStyle w:val="4"/>
              <w:snapToGrid w:val="0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shd w:val="clear" w:color="auto" w:fill="FFFFFF"/>
              </w:rPr>
              <w:t>О внесении изменений в постановление Администрации города Тюмени от 25.04.2016 № 102-пк</w:t>
            </w:r>
          </w:p>
        </w:tc>
        <w:tc>
          <w:tcPr>
            <w:tcW w:w="5295" w:type="dxa"/>
            <w:gridSpan w:val="3"/>
            <w:vAlign w:val="bottom"/>
          </w:tcPr>
          <w:p w:rsidR="004A174A" w:rsidRDefault="004A174A">
            <w:pPr>
              <w:pStyle w:val="4"/>
              <w:snapToGrid w:val="0"/>
              <w:ind w:left="862" w:hanging="86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A174A" w:rsidRPr="00882588">
        <w:trPr>
          <w:trHeight w:val="160"/>
        </w:trPr>
        <w:tc>
          <w:tcPr>
            <w:tcW w:w="9645" w:type="dxa"/>
            <w:gridSpan w:val="6"/>
            <w:vAlign w:val="bottom"/>
          </w:tcPr>
          <w:p w:rsidR="004A174A" w:rsidRDefault="004A174A">
            <w:pPr>
              <w:rPr>
                <w:rFonts w:ascii="Arial" w:hAnsi="Arial"/>
                <w:sz w:val="26"/>
                <w:szCs w:val="26"/>
                <w:lang w:val="ru-RU"/>
              </w:rPr>
            </w:pPr>
          </w:p>
        </w:tc>
      </w:tr>
      <w:tr w:rsidR="004A174A" w:rsidRPr="00882588">
        <w:tc>
          <w:tcPr>
            <w:tcW w:w="9645" w:type="dxa"/>
            <w:gridSpan w:val="6"/>
            <w:vAlign w:val="bottom"/>
          </w:tcPr>
          <w:p w:rsidR="004A174A" w:rsidRDefault="009B3194">
            <w:pPr>
              <w:ind w:firstLine="709"/>
              <w:jc w:val="both"/>
              <w:rPr>
                <w:rFonts w:ascii="Arial" w:hAnsi="Arial"/>
                <w:sz w:val="26"/>
                <w:szCs w:val="26"/>
                <w:lang w:val="ru-RU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ru-RU"/>
              </w:rPr>
              <w:t>Руководствуясь статьей 58 Устава города Тюмени, Администрация города Тюмени</w:t>
            </w:r>
          </w:p>
          <w:p w:rsidR="004A174A" w:rsidRDefault="009B3194">
            <w:pPr>
              <w:ind w:firstLine="709"/>
              <w:jc w:val="both"/>
              <w:rPr>
                <w:rFonts w:ascii="Arial" w:hAnsi="Arial"/>
                <w:sz w:val="26"/>
                <w:szCs w:val="26"/>
                <w:lang w:val="ru-RU"/>
              </w:rPr>
            </w:pPr>
            <w:r>
              <w:rPr>
                <w:rFonts w:ascii="Arial" w:hAnsi="Arial"/>
                <w:sz w:val="26"/>
                <w:szCs w:val="26"/>
                <w:lang w:val="ru-RU"/>
              </w:rPr>
              <w:t>ПОСТАНОВИЛА:</w:t>
            </w:r>
          </w:p>
          <w:p w:rsidR="004A174A" w:rsidRPr="00882588" w:rsidRDefault="009B3194">
            <w:pPr>
              <w:tabs>
                <w:tab w:val="left" w:pos="756"/>
              </w:tabs>
              <w:autoSpaceDE w:val="0"/>
              <w:ind w:firstLine="709"/>
              <w:jc w:val="both"/>
              <w:outlineLvl w:val="1"/>
              <w:rPr>
                <w:lang w:val="ru-RU"/>
              </w:rPr>
            </w:pPr>
            <w:r>
              <w:rPr>
                <w:rStyle w:val="-"/>
                <w:rFonts w:ascii="Arial" w:hAnsi="Arial" w:cs="Arial"/>
                <w:sz w:val="26"/>
                <w:szCs w:val="26"/>
                <w:u w:val="none"/>
                <w:lang w:val="ru-RU" w:eastAsia="ru-RU"/>
              </w:rPr>
              <w:t>1. </w:t>
            </w: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Внести в постановление Администрации города Тюмени от 25.04.2016 № 102-пк «Об использовании парковок (парковочных мест) на платной основе и установлении размера платы за пользование на платной основе парковками (парковочными местами), находящимися в муници</w:t>
            </w: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пальной собственности города Тюмени» (в редакции от 25.07.2025 № 97-пк) следующие изменения:</w:t>
            </w:r>
          </w:p>
          <w:p w:rsidR="004A174A" w:rsidRDefault="009B3194">
            <w:pPr>
              <w:tabs>
                <w:tab w:val="left" w:pos="756"/>
              </w:tabs>
              <w:autoSpaceDE w:val="0"/>
              <w:ind w:firstLine="709"/>
              <w:jc w:val="both"/>
              <w:outlineLvl w:val="1"/>
              <w:rPr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в преамбуле постановления слова «Федеральным законом от 06.10.2003 № 131-ФЗ «Об общих принципах организации местного самоуправления в Российской Федерации»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,»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исклю</w:t>
            </w: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чить;</w:t>
            </w:r>
          </w:p>
          <w:p w:rsidR="004A174A" w:rsidRDefault="009B3194">
            <w:pPr>
              <w:tabs>
                <w:tab w:val="left" w:pos="756"/>
              </w:tabs>
              <w:autoSpaceDE w:val="0"/>
              <w:ind w:firstLine="709"/>
              <w:jc w:val="both"/>
              <w:outlineLvl w:val="1"/>
              <w:rPr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в преамбуле постановления слово «установление» заменить словом «установлении»;</w:t>
            </w:r>
          </w:p>
          <w:p w:rsidR="004A174A" w:rsidRDefault="009B3194">
            <w:pPr>
              <w:tabs>
                <w:tab w:val="left" w:pos="756"/>
              </w:tabs>
              <w:autoSpaceDE w:val="0"/>
              <w:ind w:firstLine="709"/>
              <w:jc w:val="both"/>
              <w:outlineLvl w:val="1"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приложение к постановлению изложить в редакции согласно приложению к настоящему постановлению.</w:t>
            </w:r>
          </w:p>
          <w:p w:rsidR="004A174A" w:rsidRDefault="009B3194">
            <w:pPr>
              <w:tabs>
                <w:tab w:val="left" w:pos="756"/>
              </w:tabs>
              <w:autoSpaceDE w:val="0"/>
              <w:ind w:firstLine="709"/>
              <w:jc w:val="both"/>
              <w:outlineLvl w:val="1"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2. Установить, что настоящее постановление вступает в силу с 15.12.2025.</w:t>
            </w:r>
          </w:p>
          <w:p w:rsidR="004A174A" w:rsidRDefault="009B3194">
            <w:pPr>
              <w:tabs>
                <w:tab w:val="left" w:pos="756"/>
              </w:tabs>
              <w:autoSpaceDE w:val="0"/>
              <w:ind w:firstLine="709"/>
              <w:jc w:val="both"/>
              <w:outlineLvl w:val="1"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val="ru-RU" w:eastAsia="ru-RU"/>
              </w:rPr>
              <w:t>3. 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ru-RU" w:eastAsia="ru-RU"/>
              </w:rPr>
              <w:t xml:space="preserve">Департаменту по связям с общественностью и средствами массовой информации Администрации города Тюмени опубликовать настоящее постановление в сетевом издании «Официальные документы города Тюмени» (www.tyumendoc.ru) и </w:t>
            </w:r>
            <w:proofErr w:type="gramStart"/>
            <w:r>
              <w:rPr>
                <w:rFonts w:ascii="Arial" w:hAnsi="Arial" w:cs="Arial"/>
                <w:color w:val="000000"/>
                <w:sz w:val="26"/>
                <w:szCs w:val="26"/>
                <w:lang w:val="ru-RU" w:eastAsia="ru-RU"/>
              </w:rPr>
              <w:t>разместить его</w:t>
            </w:r>
            <w:proofErr w:type="gramEnd"/>
            <w:r>
              <w:rPr>
                <w:rFonts w:ascii="Arial" w:hAnsi="Arial" w:cs="Arial"/>
                <w:color w:val="000000"/>
                <w:sz w:val="26"/>
                <w:szCs w:val="26"/>
                <w:lang w:val="ru-RU" w:eastAsia="ru-RU"/>
              </w:rPr>
              <w:t xml:space="preserve"> на официальном сайте Адми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ru-RU" w:eastAsia="ru-RU"/>
              </w:rPr>
              <w:t>нистрации города Тюмени в информационно-телекоммуникационной сети «Интернет».</w:t>
            </w:r>
          </w:p>
        </w:tc>
      </w:tr>
      <w:tr w:rsidR="004A174A" w:rsidRPr="00882588">
        <w:tc>
          <w:tcPr>
            <w:tcW w:w="9645" w:type="dxa"/>
            <w:gridSpan w:val="6"/>
            <w:vAlign w:val="bottom"/>
          </w:tcPr>
          <w:p w:rsidR="004A174A" w:rsidRDefault="004A174A">
            <w:pPr>
              <w:rPr>
                <w:rFonts w:ascii="Arial" w:hAnsi="Arial"/>
                <w:sz w:val="26"/>
                <w:szCs w:val="26"/>
                <w:lang w:val="ru-RU"/>
              </w:rPr>
            </w:pPr>
          </w:p>
        </w:tc>
      </w:tr>
      <w:tr w:rsidR="004A174A">
        <w:trPr>
          <w:trHeight w:hRule="exact" w:val="1134"/>
        </w:trPr>
        <w:tc>
          <w:tcPr>
            <w:tcW w:w="4350" w:type="dxa"/>
            <w:gridSpan w:val="3"/>
            <w:vAlign w:val="bottom"/>
          </w:tcPr>
          <w:p w:rsidR="004A174A" w:rsidRDefault="009B3194">
            <w:pPr>
              <w:rPr>
                <w:rFonts w:ascii="Arial" w:hAnsi="Arial"/>
                <w:sz w:val="26"/>
                <w:szCs w:val="26"/>
                <w:lang w:val="ru-RU"/>
              </w:rPr>
            </w:pPr>
            <w:r>
              <w:rPr>
                <w:rFonts w:ascii="Arial" w:hAnsi="Arial"/>
                <w:sz w:val="26"/>
                <w:szCs w:val="26"/>
                <w:lang w:val="ru-RU"/>
              </w:rPr>
              <w:t>Глава города Тюмени</w:t>
            </w:r>
          </w:p>
        </w:tc>
        <w:tc>
          <w:tcPr>
            <w:tcW w:w="5295" w:type="dxa"/>
            <w:gridSpan w:val="3"/>
            <w:vAlign w:val="bottom"/>
          </w:tcPr>
          <w:p w:rsidR="004A174A" w:rsidRDefault="009B3194">
            <w:pPr>
              <w:jc w:val="right"/>
              <w:rPr>
                <w:rFonts w:ascii="Arial" w:hAnsi="Arial"/>
                <w:sz w:val="26"/>
                <w:szCs w:val="26"/>
                <w:lang w:val="ru-RU"/>
              </w:rPr>
            </w:pPr>
            <w:r>
              <w:rPr>
                <w:rFonts w:ascii="Arial" w:hAnsi="Arial"/>
                <w:sz w:val="26"/>
                <w:szCs w:val="26"/>
                <w:lang w:val="ru-RU"/>
              </w:rPr>
              <w:t>М.В. Афанасьев</w:t>
            </w:r>
          </w:p>
        </w:tc>
      </w:tr>
    </w:tbl>
    <w:p w:rsidR="004A174A" w:rsidRDefault="009B3194">
      <w:pPr>
        <w:snapToGrid w:val="0"/>
        <w:jc w:val="center"/>
        <w:rPr>
          <w:rFonts w:ascii="Arial" w:hAnsi="Arial" w:cs="Arial"/>
          <w:color w:val="FFFFFF"/>
          <w:sz w:val="26"/>
          <w:szCs w:val="26"/>
          <w:lang w:val="ru-RU"/>
        </w:rPr>
      </w:pPr>
      <w:r>
        <w:rPr>
          <w:rFonts w:ascii="Arial" w:hAnsi="Arial" w:cs="Arial"/>
          <w:color w:val="FFFFFF"/>
          <w:sz w:val="26"/>
          <w:szCs w:val="26"/>
          <w:lang w:val="ru-RU"/>
        </w:rPr>
        <w:t>&lt;SED-SIGN&gt;</w:t>
      </w:r>
      <w:r>
        <w:br w:type="page"/>
      </w:r>
    </w:p>
    <w:p w:rsidR="004A174A" w:rsidRDefault="004A174A">
      <w:pPr>
        <w:pStyle w:val="a4"/>
        <w:rPr>
          <w:lang w:val="ru-RU"/>
        </w:rPr>
      </w:pPr>
    </w:p>
    <w:tbl>
      <w:tblPr>
        <w:tblW w:w="9645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1755"/>
        <w:gridCol w:w="330"/>
        <w:gridCol w:w="1710"/>
      </w:tblGrid>
      <w:tr w:rsidR="004A174A">
        <w:trPr>
          <w:cantSplit/>
        </w:trPr>
        <w:tc>
          <w:tcPr>
            <w:tcW w:w="9645" w:type="dxa"/>
            <w:gridSpan w:val="4"/>
          </w:tcPr>
          <w:p w:rsidR="004A174A" w:rsidRDefault="009B3194">
            <w:pPr>
              <w:keepNext/>
              <w:snapToGrid w:val="0"/>
              <w:jc w:val="right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Приложение к постановлению</w:t>
            </w:r>
          </w:p>
        </w:tc>
      </w:tr>
      <w:tr w:rsidR="004A174A">
        <w:trPr>
          <w:cantSplit/>
          <w:trHeight w:hRule="exact" w:val="397"/>
        </w:trPr>
        <w:tc>
          <w:tcPr>
            <w:tcW w:w="5850" w:type="dxa"/>
          </w:tcPr>
          <w:p w:rsidR="004A174A" w:rsidRDefault="009B3194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 xml:space="preserve">от 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74A" w:rsidRDefault="004A174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30" w:type="dxa"/>
          </w:tcPr>
          <w:p w:rsidR="004A174A" w:rsidRDefault="009B31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№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74A" w:rsidRDefault="004A174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4A174A" w:rsidRDefault="004A174A">
      <w:pPr>
        <w:jc w:val="right"/>
        <w:outlineLvl w:val="0"/>
        <w:rPr>
          <w:rFonts w:ascii="Arial" w:hAnsi="Arial"/>
          <w:sz w:val="26"/>
          <w:szCs w:val="26"/>
          <w:lang w:val="ru-RU"/>
        </w:rPr>
      </w:pPr>
    </w:p>
    <w:p w:rsidR="004A174A" w:rsidRDefault="009B3194">
      <w:pPr>
        <w:jc w:val="right"/>
        <w:outlineLvl w:val="0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Приложение к постановлению</w:t>
      </w:r>
    </w:p>
    <w:p w:rsidR="004A174A" w:rsidRDefault="009B3194">
      <w:pPr>
        <w:jc w:val="right"/>
        <w:rPr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от 25.04.2016 № 102-пк</w:t>
      </w:r>
    </w:p>
    <w:p w:rsidR="004A174A" w:rsidRDefault="004A174A">
      <w:pPr>
        <w:ind w:firstLine="709"/>
        <w:rPr>
          <w:rFonts w:ascii="Arial" w:hAnsi="Arial" w:cs="Arial"/>
          <w:sz w:val="26"/>
          <w:szCs w:val="26"/>
          <w:lang w:val="ru-RU"/>
        </w:rPr>
      </w:pPr>
    </w:p>
    <w:p w:rsidR="004A174A" w:rsidRDefault="009B3194">
      <w:pPr>
        <w:pStyle w:val="ab"/>
        <w:jc w:val="center"/>
        <w:rPr>
          <w:rFonts w:ascii="Arial" w:hAnsi="Arial"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/>
          <w:sz w:val="26"/>
          <w:szCs w:val="26"/>
          <w:lang w:val="ru-RU"/>
        </w:rPr>
        <w:t xml:space="preserve">ПАРКОВКИ (ПАРКОВОЧНЫЕ МЕСТА), </w:t>
      </w:r>
      <w:r>
        <w:rPr>
          <w:rFonts w:ascii="Arial" w:hAnsi="Arial"/>
          <w:color w:val="000000"/>
          <w:sz w:val="26"/>
          <w:szCs w:val="26"/>
          <w:lang w:val="ru-RU"/>
        </w:rPr>
        <w:t>ИСПОЛЬЗУЕМЫЕ НА ПЛАТНОЙ ОСНОВЕ, РАЗМЕР ПЛАТЫ ЗА ПОЛЬЗОВАНИЕ НА ПЛАТНОЙ ОСНОВЕ ПАРКОВКАМИ (ПАРКОВОЧНЫМИ МЕСТАМИ),</w:t>
      </w:r>
    </w:p>
    <w:p w:rsidR="004A174A" w:rsidRDefault="009B3194">
      <w:pPr>
        <w:pStyle w:val="ab"/>
        <w:jc w:val="center"/>
        <w:rPr>
          <w:rFonts w:ascii="Arial" w:hAnsi="Arial"/>
          <w:color w:val="000000"/>
          <w:sz w:val="26"/>
          <w:szCs w:val="26"/>
          <w:lang w:val="ru-RU"/>
        </w:rPr>
      </w:pPr>
      <w:proofErr w:type="gramStart"/>
      <w:r>
        <w:rPr>
          <w:rFonts w:ascii="Arial" w:hAnsi="Arial"/>
          <w:color w:val="000000"/>
          <w:sz w:val="26"/>
          <w:szCs w:val="26"/>
          <w:lang w:val="ru-RU"/>
        </w:rPr>
        <w:t>НАХОДЯЩИМИСЯ</w:t>
      </w:r>
      <w:proofErr w:type="gramEnd"/>
      <w:r>
        <w:rPr>
          <w:rFonts w:ascii="Arial" w:hAnsi="Arial"/>
          <w:color w:val="000000"/>
          <w:sz w:val="26"/>
          <w:szCs w:val="26"/>
          <w:lang w:val="ru-RU"/>
        </w:rPr>
        <w:t xml:space="preserve"> В МУНИЦИПАЛЬНОЙ СОБСТВЕННОСТИ ГОРОДА ТЮМЕНИ</w:t>
      </w:r>
    </w:p>
    <w:p w:rsidR="004A174A" w:rsidRDefault="004A174A">
      <w:pPr>
        <w:ind w:firstLine="709"/>
        <w:rPr>
          <w:rFonts w:ascii="Arial" w:hAnsi="Arial" w:cs="Arial"/>
          <w:sz w:val="26"/>
          <w:szCs w:val="26"/>
          <w:lang w:val="ru-RU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693"/>
        <w:gridCol w:w="1102"/>
        <w:gridCol w:w="856"/>
        <w:gridCol w:w="1424"/>
        <w:gridCol w:w="1695"/>
        <w:gridCol w:w="1365"/>
      </w:tblGrid>
      <w:tr w:rsidR="004A174A" w:rsidRPr="0088258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№ 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п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Место расположения парковок (парковочных мест), используемых на платной основе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Проектное количество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машино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-мест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Номер парковочной зоны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Тип парковки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Дни и время работы платной парковки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Размер платы за пользование платной парковой, руб./час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proofErr w:type="gramStart"/>
            <w:r>
              <w:rPr>
                <w:rFonts w:ascii="Arial" w:hAnsi="Arial"/>
                <w:color w:val="000000"/>
                <w:lang w:val="ru-RU"/>
              </w:rPr>
              <w:t>ул. Ленина - Первомайская (четная сторона, от ул. Дзержинского до ул. Первомайская)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180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постоплатой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Многоуровневая парковка на Набережной реки Туры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194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постоплатой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</w:t>
            </w:r>
            <w:r>
              <w:rPr>
                <w:rFonts w:ascii="Arial" w:hAnsi="Arial"/>
                <w:color w:val="000000"/>
                <w:lang w:val="ru-RU"/>
              </w:rPr>
              <w:t>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00:00 до 24:00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</w:t>
            </w:r>
          </w:p>
        </w:tc>
      </w:tr>
      <w:tr w:rsidR="004A174A" w:rsidTr="00882588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1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с 09:00 до </w:t>
            </w:r>
            <w:r>
              <w:rPr>
                <w:rFonts w:ascii="Arial" w:hAnsi="Arial"/>
                <w:color w:val="000000"/>
                <w:lang w:val="ru-RU"/>
              </w:rPr>
              <w:t>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70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129, стр. 3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постоплатой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исключением субботы, воскресенья и </w:t>
            </w:r>
            <w:r>
              <w:rPr>
                <w:rFonts w:ascii="Arial" w:hAnsi="Arial"/>
                <w:color w:val="000000"/>
                <w:lang w:val="ru-RU"/>
              </w:rPr>
              <w:lastRenderedPageBreak/>
              <w:t>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с 18:00 до 09:00 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45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Орджоникидзе, д. 59, </w:t>
            </w:r>
            <w:r>
              <w:rPr>
                <w:rFonts w:ascii="Arial" w:hAnsi="Arial"/>
                <w:color w:val="000000"/>
                <w:lang w:val="ru-RU"/>
              </w:rPr>
              <w:t>стр. 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постоплатой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40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86а;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86;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82;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84 к. 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r>
              <w:rPr>
                <w:rFonts w:ascii="Arial" w:hAnsi="Arial"/>
                <w:color w:val="000000"/>
                <w:lang w:val="ru-RU"/>
              </w:rPr>
              <w:t>Орджоникидзе (четная и нечетная стороны, от ул. Герцена до ул. Ленина);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87;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87/3;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63;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70;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72;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strike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74;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Орджоникидзе (от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Ялуторовская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до ул. Герцена).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169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</w:t>
            </w:r>
            <w:r>
              <w:rPr>
                <w:rFonts w:ascii="Arial" w:hAnsi="Arial"/>
                <w:color w:val="000000"/>
                <w:lang w:val="ru-RU"/>
              </w:rPr>
              <w:t>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55</w:t>
            </w:r>
          </w:p>
        </w:tc>
      </w:tr>
      <w:tr w:rsidR="004A174A" w:rsidTr="00882588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Орджоникидзе, 63.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201.1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исключением субботы, воскресенья и </w:t>
            </w:r>
            <w:r>
              <w:rPr>
                <w:rFonts w:ascii="Arial" w:hAnsi="Arial"/>
                <w:color w:val="000000"/>
                <w:lang w:val="ru-RU"/>
              </w:rPr>
              <w:t>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52;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60;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Дзержинского, 74;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Челюскинцев, 59а;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Челюскинцев, 45;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Первомайская, 11;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Первомайская, 14/1;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Челюскинцев (нечетная </w:t>
            </w:r>
            <w:r>
              <w:rPr>
                <w:rFonts w:ascii="Arial" w:hAnsi="Arial"/>
                <w:color w:val="000000"/>
                <w:lang w:val="ru-RU"/>
              </w:rPr>
              <w:t>сторона, от ул. Герцена до ул. Урицкого);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Урицкого (четная и нечетная стороны, от ул. Челюскинцев до ул. Дзержинского);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Смоленская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9 (от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Камышинская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до дома № 15 по ул. Смоленская);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 (нечетная сторона, от ул. Первомайская до ул. Д</w:t>
            </w:r>
            <w:r>
              <w:rPr>
                <w:rFonts w:ascii="Arial" w:hAnsi="Arial"/>
                <w:color w:val="000000"/>
                <w:lang w:val="ru-RU"/>
              </w:rPr>
              <w:t>зержинского);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 (нечетная сторона, от ул. Дзержинского до ул. Челюскинцев).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strike/>
                <w:color w:val="000000"/>
                <w:lang w:val="ru-RU"/>
              </w:rPr>
            </w:pPr>
            <w:r>
              <w:rPr>
                <w:rFonts w:ascii="Arial" w:hAnsi="Arial"/>
                <w:strike/>
                <w:color w:val="000000"/>
                <w:lang w:val="ru-RU"/>
              </w:rPr>
              <w:lastRenderedPageBreak/>
              <w:t>346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171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исключением субботы, воскресенья и нерабочих </w:t>
            </w:r>
            <w:r>
              <w:rPr>
                <w:rFonts w:ascii="Arial" w:hAnsi="Arial"/>
                <w:color w:val="000000"/>
                <w:lang w:val="ru-RU"/>
              </w:rPr>
              <w:lastRenderedPageBreak/>
              <w:t>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strike/>
                <w:color w:val="000000"/>
                <w:lang w:val="ru-RU"/>
              </w:rPr>
            </w:pPr>
            <w:r>
              <w:rPr>
                <w:rFonts w:ascii="Arial" w:hAnsi="Arial"/>
                <w:strike/>
                <w:color w:val="000000"/>
                <w:lang w:val="ru-RU"/>
              </w:rPr>
              <w:lastRenderedPageBreak/>
              <w:t>35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42;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Дзержинского, 33;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40/1.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202-24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00:00 до 24:00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Володарского </w:t>
            </w:r>
            <w:r>
              <w:rPr>
                <w:rFonts w:ascii="Arial" w:hAnsi="Arial"/>
                <w:color w:val="000000"/>
                <w:lang w:val="ru-RU"/>
              </w:rPr>
              <w:t>(нечетная сторона от ул. Водопроводная до ул. Первомайская);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Водопроводная, 36;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Первомайская, 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 (нечетная сторона, от ул. Хохрякова до ул. Советская);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Хохрякова (четная и нечетная стороны, от ул. Первомайская до ул. Водопр</w:t>
            </w:r>
            <w:r>
              <w:rPr>
                <w:rFonts w:ascii="Arial" w:hAnsi="Arial"/>
                <w:color w:val="000000"/>
                <w:lang w:val="ru-RU"/>
              </w:rPr>
              <w:t>оводная);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ул. Водопроводная (четная и нечетная стороны, от ул. Хохрякова до ул. Советская);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Хохрякова (нечетная сторона, от ул. 8 Марта до ул. Орджоникидзе);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Советская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(четная и нечетная стороны, от ул. Орджоникидзе до ул. Первомайская);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8 </w:t>
            </w:r>
            <w:r>
              <w:rPr>
                <w:rFonts w:ascii="Arial" w:hAnsi="Arial"/>
                <w:color w:val="000000"/>
                <w:lang w:val="ru-RU"/>
              </w:rPr>
              <w:t>Марта, 1;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8 Марта (четная сторона, от ул. Советская до ул. Хохрякова);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Первомайская, д. 8.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65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 (четная и нечетная стороны, от ул. Елецкая до ул. Советская).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203.1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r>
              <w:rPr>
                <w:rFonts w:ascii="Arial" w:hAnsi="Arial"/>
                <w:color w:val="000000"/>
                <w:lang w:val="ru-RU"/>
              </w:rPr>
              <w:t>Республики, 48;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Водопроводная (четная и нечетная стороны, от ул. Республики до ул. Ленина);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Ленина, 54;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Ленина, 68/101;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Ленина, 68/102;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Орджоникидзе, 60 (по ул. Ленина);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56;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8 Марта (от ул. Ленина до ул. </w:t>
            </w:r>
            <w:r>
              <w:rPr>
                <w:rFonts w:ascii="Arial" w:hAnsi="Arial"/>
                <w:color w:val="000000"/>
                <w:lang w:val="ru-RU"/>
              </w:rPr>
              <w:t>Республики</w:t>
            </w:r>
            <w:r>
              <w:rPr>
                <w:rFonts w:ascii="Arial" w:hAnsi="Arial"/>
                <w:strike/>
                <w:color w:val="000000"/>
              </w:rPr>
              <w:t>)</w:t>
            </w:r>
            <w:r>
              <w:rPr>
                <w:rFonts w:ascii="Arial" w:hAnsi="Arial"/>
                <w:color w:val="000000"/>
                <w:lang w:val="ru-RU"/>
              </w:rPr>
              <w:t>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strike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58;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Орджоникидзе, 56/2;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 (нечетная сторона, от ул. Республики до ул. Володарского);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ул. Орджоникидзе (четная и нечетная стороны, от ул. Володарского до ул. Хохрякова);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Володарского (четная сторона, </w:t>
            </w:r>
            <w:r>
              <w:rPr>
                <w:rFonts w:ascii="Arial" w:hAnsi="Arial"/>
                <w:color w:val="000000"/>
                <w:lang w:val="ru-RU"/>
              </w:rPr>
              <w:t>от ул. 8 Марта до ул. Орджоникидзе);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Володарского, 49;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8 Марта (четная и нечетная стороны, от ул. Республики до ул. Володарского).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59;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51;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Володарского (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четная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и нечетная стороны, от ул. Орджоникидзе до ул. Профсоюзная);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60;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Ленина, 77.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55</w:t>
            </w:r>
          </w:p>
        </w:tc>
      </w:tr>
      <w:tr w:rsidR="004A174A" w:rsidTr="00882588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Хохрякова (четная сторона, от ул. Орджоникидзе до ул. Профсоюзная).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205.1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</w:t>
            </w:r>
            <w:r>
              <w:rPr>
                <w:rFonts w:ascii="Arial" w:hAnsi="Arial"/>
                <w:color w:val="000000"/>
                <w:lang w:val="ru-RU"/>
              </w:rPr>
              <w:t>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 (четная сторона, от ул. Советская до ул. Комсомольская);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Челюскинцев (четная и нечетная стороны, от ул. Осипенко до ул. Воло</w:t>
            </w:r>
            <w:r>
              <w:rPr>
                <w:rFonts w:ascii="Arial" w:hAnsi="Arial"/>
                <w:color w:val="000000"/>
                <w:lang w:val="ru-RU"/>
              </w:rPr>
              <w:t>дарского);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Советская (четная и нечетная стороны, от ул. Кирова до ул. Дзержинского);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, 2 (со стороны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и ул. Хохрякова);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Хохрякова (четная и нечетная стороны, от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до ул. Первомайская);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Володарского (четная и нечетная стороны, от Первомайской до набережной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р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.Т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>ура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Кирова (четная и нечетная стороны, от ул. Республики до ул. Советская);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, 5;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(четная и нечетная стороны, от ул. Республики до ул. Хохрякова)</w:t>
            </w:r>
            <w:r>
              <w:rPr>
                <w:rFonts w:ascii="Arial" w:hAnsi="Arial"/>
                <w:color w:val="000000"/>
                <w:lang w:val="ru-RU"/>
              </w:rPr>
              <w:t>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Тургенева (четная сторона от ул. Володарского до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ул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.Р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>еспублики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537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Челюскинцев, 29;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Советская, 15;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, 2 (по ул. Хохрякова);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, 9 (по ул. Хохрякова);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Хохрякова, 10;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Хохрякова, 9;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Кирова, 19 (противоположная сторона);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Володарского, 5 (противоположная сторона);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Володарского, 33;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, 17.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206.1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30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Ванцетти (четная и нечетная стороны);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Елецкая (четная и нечетная </w:t>
            </w:r>
            <w:r>
              <w:rPr>
                <w:rFonts w:ascii="Arial" w:hAnsi="Arial"/>
                <w:color w:val="000000"/>
                <w:lang w:val="ru-RU"/>
              </w:rPr>
              <w:t>стороны, от ул. Ванцетти до ул. Свердлова);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 (четная и нечетная стороны, от ул. Елецкая до ул. Осипенко);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Осипенко (четная </w:t>
            </w:r>
            <w:r>
              <w:rPr>
                <w:rFonts w:ascii="Arial" w:hAnsi="Arial"/>
                <w:color w:val="000000"/>
                <w:lang w:val="ru-RU"/>
              </w:rPr>
              <w:lastRenderedPageBreak/>
              <w:t>сторона от ул. Орджоникидзе до ул. Первомайская);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Комсомольская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(четная и нечетная стороны, от ул. Первома</w:t>
            </w:r>
            <w:r>
              <w:rPr>
                <w:rFonts w:ascii="Arial" w:hAnsi="Arial"/>
                <w:color w:val="000000"/>
                <w:lang w:val="ru-RU"/>
              </w:rPr>
              <w:t>йская до ул. Орджоникидзе);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Сакко (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четная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и нечетная стороны, от ул. Орджоникидзе до ул. Первомайская);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Водопроводная (четная и нечетная стороны, от ул. Советская до ул. Осипенко);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 (нечетная сторона, от ул. Советская до ул. Комс</w:t>
            </w:r>
            <w:r>
              <w:rPr>
                <w:rFonts w:ascii="Arial" w:hAnsi="Arial"/>
                <w:color w:val="000000"/>
                <w:lang w:val="ru-RU"/>
              </w:rPr>
              <w:t>омольская);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25 Октября, д. 23.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286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25 Октября (четная сторона от ул. Водопроводная до </w:t>
            </w:r>
            <w:r>
              <w:rPr>
                <w:rFonts w:ascii="Arial" w:hAnsi="Arial"/>
                <w:color w:val="000000"/>
                <w:lang w:val="ru-RU"/>
              </w:rPr>
              <w:t>ул. Свердлова);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Свердлова (четная и нечетная стороны от ул. 25 Октября до ул. Елецкая);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Комсомольская (между ул. Свердлова и ул. Орджоникидзе);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Осипенко (между ул. Свердлова и ул. Орджоникидзе);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Свердлова, д. 22;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Советская, д. 55 (</w:t>
            </w:r>
            <w:r>
              <w:rPr>
                <w:rFonts w:ascii="Arial" w:hAnsi="Arial"/>
                <w:color w:val="000000"/>
                <w:lang w:val="ru-RU"/>
              </w:rPr>
              <w:t>по ул. Елецкая);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Орджоникидзе, д. 16;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Осипенко, д. 32;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Осипенко, д. 16;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Комсомольская, д. 37;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Сакко, д. 24;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Сакко, д. 29;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Сакко, д. 35;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Сакко, д. 43;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Водопроводная, д. 23;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Комсомольская, д. 25.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207.1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Ямская (нечетная сторона, от ул. Коммунистическая до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Ирбитская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Казанская (четная </w:t>
            </w:r>
            <w:r>
              <w:rPr>
                <w:rFonts w:ascii="Arial" w:hAnsi="Arial"/>
                <w:color w:val="000000"/>
                <w:lang w:val="ru-RU"/>
              </w:rPr>
              <w:t>сторона, от ул. Ямская до ул. Луначарского);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Луначарского (четная сторона, от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Ирбитская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до ул. Казанская);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Луначарского, 19 ст. 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Луначарского (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четная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и нечетная стороны от ул. Казанская до ул. Коммунистическая).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136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</w:t>
            </w:r>
            <w:r>
              <w:rPr>
                <w:rFonts w:ascii="Arial" w:hAnsi="Arial"/>
                <w:color w:val="000000"/>
                <w:lang w:val="ru-RU"/>
              </w:rPr>
              <w:t>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30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Республики (нечетная сторона, от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Мельникайте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до ул. Холодильная).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strike/>
                <w:color w:val="000000"/>
                <w:lang w:val="ru-RU"/>
              </w:rPr>
            </w:pP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65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Максима Горького (чётная и нечётная стороны от ул. Фабричная до ул. Республики).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209.1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35</w:t>
            </w:r>
          </w:p>
        </w:tc>
      </w:tr>
      <w:tr w:rsidR="004A174A" w:rsidTr="00882588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 (нечетная сторона от ул. Холодильная до ул. М. Горького);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Республики, д. 85.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209-24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r>
              <w:rPr>
                <w:rFonts w:ascii="Arial" w:hAnsi="Arial"/>
                <w:color w:val="000000"/>
                <w:lang w:val="ru-RU"/>
              </w:rPr>
              <w:t>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00:00 до 24:00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Ленина 2а;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Перекопская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(четная и </w:t>
            </w:r>
            <w:r>
              <w:rPr>
                <w:rFonts w:ascii="Arial" w:hAnsi="Arial"/>
                <w:color w:val="000000"/>
                <w:lang w:val="ru-RU"/>
              </w:rPr>
              <w:lastRenderedPageBreak/>
              <w:t>нечетная стороны от ул. Республики до ул. Ленина);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Республики, 6;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r>
              <w:rPr>
                <w:rFonts w:ascii="Arial" w:hAnsi="Arial"/>
                <w:color w:val="000000"/>
                <w:lang w:val="ru-RU"/>
              </w:rPr>
              <w:t>Республики, 6а;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Красина (чётная и нечётная стороны от ул. Республики до ул. Ленина);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Перекопская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, д. 15А.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исключением субботы, </w:t>
            </w:r>
            <w:r>
              <w:rPr>
                <w:rFonts w:ascii="Arial" w:hAnsi="Arial"/>
                <w:color w:val="000000"/>
                <w:lang w:val="ru-RU"/>
              </w:rPr>
              <w:lastRenderedPageBreak/>
              <w:t>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</w:t>
            </w:r>
            <w:r>
              <w:rPr>
                <w:rFonts w:ascii="Arial" w:hAnsi="Arial"/>
                <w:color w:val="000000"/>
                <w:lang w:val="ru-RU"/>
              </w:rPr>
              <w:t>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40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Ленина, д. 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147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210.1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25</w:t>
            </w:r>
          </w:p>
        </w:tc>
      </w:tr>
      <w:tr w:rsidR="004A174A">
        <w:trPr>
          <w:trHeight w:val="33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97.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r>
              <w:rPr>
                <w:rFonts w:ascii="Arial" w:hAnsi="Arial"/>
                <w:color w:val="000000"/>
                <w:lang w:val="ru-RU"/>
              </w:rPr>
              <w:t>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70</w:t>
            </w:r>
          </w:p>
        </w:tc>
      </w:tr>
      <w:tr w:rsidR="004A174A" w:rsidTr="00882588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парковка в створе ул. Мориса Тореза, ул. Северная, ул. Ленина.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96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с 18:00 до 09:00 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Тургенева (чётная и нечётная стороны от ул. Республики до ул. Урицкого);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Семакова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(чётная и нечётная стороны от ул. Республики до </w:t>
            </w:r>
            <w:r>
              <w:rPr>
                <w:rFonts w:ascii="Arial" w:hAnsi="Arial"/>
                <w:color w:val="000000"/>
                <w:lang w:val="ru-RU"/>
              </w:rPr>
              <w:t>ул. Герцена);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Кирова (чётная и нечётная стороны от ул. Республики до ул. Герцена);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д. 43;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ул. Герцена, д. 53;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Герцена, д. 33.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166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исключением субботы, воскресенья и нерабочих </w:t>
            </w:r>
            <w:r>
              <w:rPr>
                <w:rFonts w:ascii="Arial" w:hAnsi="Arial"/>
                <w:color w:val="000000"/>
                <w:lang w:val="ru-RU"/>
              </w:rPr>
              <w:t>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tr w:rsidR="004A174A" w:rsidTr="00882588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Урицкого (чётная и нечётная стороны от ул. Тургенева до ул. Челюскинцев).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71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213.1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</w:t>
            </w:r>
            <w:r>
              <w:rPr>
                <w:rFonts w:ascii="Arial" w:hAnsi="Arial"/>
                <w:color w:val="000000"/>
                <w:lang w:val="ru-RU"/>
              </w:rPr>
              <w:t>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Первомайская, д. 62;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Привокзальная, д. 22</w:t>
            </w:r>
            <w:r>
              <w:rPr>
                <w:rFonts w:ascii="Arial" w:hAnsi="Arial"/>
                <w:strike/>
                <w:color w:val="000000"/>
                <w:lang w:val="ru-RU"/>
              </w:rPr>
              <w:t>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180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(по местному </w:t>
            </w:r>
            <w:r>
              <w:rPr>
                <w:rFonts w:ascii="Arial" w:hAnsi="Arial"/>
                <w:color w:val="000000"/>
                <w:lang w:val="ru-RU"/>
              </w:rPr>
              <w:t>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45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30.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Привокзальная, д. 29/1.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214.1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30</w:t>
            </w:r>
          </w:p>
        </w:tc>
      </w:tr>
      <w:tr w:rsidR="004A174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Товарное шоссе (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чётная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и нечётная стороны </w:t>
            </w:r>
            <w:r>
              <w:rPr>
                <w:rFonts w:ascii="Arial" w:hAnsi="Arial"/>
                <w:color w:val="000000"/>
                <w:lang w:val="ru-RU"/>
              </w:rPr>
              <w:t>от ул. Первомайская до ул. Беломорская).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89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214.2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30</w:t>
            </w:r>
          </w:p>
        </w:tc>
      </w:tr>
      <w:tr w:rsidR="004A174A" w:rsidTr="00882588">
        <w:trPr>
          <w:trHeight w:val="319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Советская, д. 65;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Елецкая (чётная и </w:t>
            </w:r>
            <w:r>
              <w:rPr>
                <w:rFonts w:ascii="Arial" w:hAnsi="Arial"/>
                <w:color w:val="000000"/>
                <w:lang w:val="ru-RU"/>
              </w:rPr>
              <w:t>нечётная стороны от ул. Профсоюзная до ул. Орджоникидзе);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proofErr w:type="gramStart"/>
            <w:r>
              <w:rPr>
                <w:rFonts w:ascii="Arial" w:hAnsi="Arial"/>
                <w:color w:val="000000"/>
                <w:lang w:val="ru-RU"/>
              </w:rPr>
              <w:t>ул. Немцова (нечётная сторона от ул. Елецкая до ул. Советская.</w:t>
            </w:r>
            <w:proofErr w:type="gramEnd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tr w:rsidR="004A174A" w:rsidTr="00882588">
        <w:trPr>
          <w:trHeight w:val="3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Профсоюзная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>, д. 56 (со стороны ул. Советская);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Немцова, д. 71.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215.1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(за исключением субботы, воскресенья и нерабочих </w:t>
            </w:r>
            <w:r>
              <w:rPr>
                <w:rFonts w:ascii="Arial" w:hAnsi="Arial"/>
                <w:color w:val="000000"/>
                <w:lang w:val="ru-RU"/>
              </w:rPr>
              <w:lastRenderedPageBreak/>
              <w:t>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</w:t>
            </w:r>
            <w:r>
              <w:rPr>
                <w:rFonts w:ascii="Arial" w:hAnsi="Arial"/>
                <w:color w:val="000000"/>
                <w:lang w:val="ru-RU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30</w:t>
            </w:r>
          </w:p>
        </w:tc>
      </w:tr>
      <w:tr w:rsidR="004A174A" w:rsidTr="00882588">
        <w:trPr>
          <w:trHeight w:val="1013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Профсоюзная (чётная и нечётная стороны от ул. Елецкая до ул. Республики);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Советская (чётная и нечётная стороны от ул. Профсоюзная до ул. Максима Горького);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Николая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Машарова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(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чётная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 xml:space="preserve"> и нечётная</w:t>
            </w:r>
            <w:r>
              <w:rPr>
                <w:rFonts w:ascii="Arial" w:hAnsi="Arial"/>
                <w:strike/>
                <w:color w:val="000000"/>
                <w:lang w:val="ru-RU"/>
              </w:rPr>
              <w:t xml:space="preserve"> </w:t>
            </w:r>
            <w:r>
              <w:rPr>
                <w:rFonts w:ascii="Arial" w:hAnsi="Arial"/>
                <w:color w:val="000000"/>
                <w:lang w:val="ru-RU"/>
              </w:rPr>
              <w:t>стороны</w:t>
            </w:r>
            <w:r>
              <w:rPr>
                <w:rFonts w:ascii="Arial" w:hAnsi="Arial"/>
                <w:color w:val="000000"/>
                <w:lang w:val="ru-RU"/>
              </w:rPr>
              <w:t xml:space="preserve"> от ул. Советская до ул. Станкостроителей);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парковка, расположенная вблизи здания № 65 по ул. Республики;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проезд от ул. Николая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Машарова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до ул. </w:t>
            </w:r>
            <w:proofErr w:type="gramStart"/>
            <w:r>
              <w:rPr>
                <w:rFonts w:ascii="Arial" w:hAnsi="Arial"/>
                <w:color w:val="000000"/>
                <w:lang w:val="ru-RU"/>
              </w:rPr>
              <w:t>Профсоюзная</w:t>
            </w:r>
            <w:proofErr w:type="gramEnd"/>
            <w:r>
              <w:rPr>
                <w:rFonts w:ascii="Arial" w:hAnsi="Arial"/>
                <w:color w:val="000000"/>
                <w:lang w:val="ru-RU"/>
              </w:rPr>
              <w:t>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парковка по ул. Профсоюзная (вблизи дома № 78 по ул. Хохрякова).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r>
              <w:rPr>
                <w:rFonts w:ascii="Arial" w:hAnsi="Arial"/>
                <w:color w:val="000000"/>
                <w:lang w:val="ru-RU"/>
              </w:rPr>
              <w:t>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35</w:t>
            </w:r>
          </w:p>
        </w:tc>
      </w:tr>
      <w:tr w:rsidR="004A174A" w:rsidTr="00882588">
        <w:trPr>
          <w:trHeight w:val="10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bookmarkStart w:id="0" w:name="_GoBack"/>
            <w:r>
              <w:rPr>
                <w:rFonts w:ascii="Arial" w:hAnsi="Arial"/>
                <w:color w:val="000000"/>
                <w:lang w:val="ru-RU"/>
              </w:rPr>
              <w:t>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Северная (нечётная сторона от ул. Мурманская до ул. Малыгина);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Максима Горького (чётная и нечётная стороны от </w:t>
            </w:r>
            <w:r>
              <w:rPr>
                <w:rFonts w:ascii="Arial" w:hAnsi="Arial"/>
                <w:color w:val="000000"/>
                <w:lang w:val="ru-RU"/>
              </w:rPr>
              <w:t>ул. Малыгина до ул. Красных зорь);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Салтыкова-Щедрина (чётная и нечётная стороны от ул. Красных зорь до ул. Карская);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Мельничная (чётная и нечётная стороны от ул. Малыгина до дома № 57 по ул. Седова);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Холодильная (чётная и нечётная стороны от</w:t>
            </w:r>
            <w:r>
              <w:rPr>
                <w:rFonts w:ascii="Arial" w:hAnsi="Arial"/>
                <w:color w:val="000000"/>
                <w:lang w:val="ru-RU"/>
              </w:rPr>
              <w:t xml:space="preserve"> ул. Красных зорь до ул. Республики);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Малыгина (чётная и нечётная стороны от ул. Мориса Тореза до 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Мельникайте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>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ул. Республики (чётная сторона от ул. Максима Горького до ул. Холодильная);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Мельникайте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(чётная и нечётная стороны от ул. Республики до ул. проезд Геологоразведчиков).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381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bookmarkEnd w:id="0"/>
      <w:tr w:rsidR="004A174A" w:rsidTr="00882588">
        <w:trPr>
          <w:trHeight w:val="1013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lastRenderedPageBreak/>
              <w:t>3</w:t>
            </w:r>
            <w:r>
              <w:rPr>
                <w:rFonts w:ascii="Arial" w:hAnsi="Arial"/>
                <w:color w:val="000000"/>
                <w:lang w:val="ru-RU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Плоскостная парковка по ул. Хохрякова (в районе дома № 23 по ул. Челюскинцев).</w:t>
            </w: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  <w:p w:rsidR="004A174A" w:rsidRDefault="004A174A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Платная парковка с </w:t>
            </w:r>
            <w:proofErr w:type="spellStart"/>
            <w:r>
              <w:rPr>
                <w:rFonts w:ascii="Arial" w:hAnsi="Arial"/>
                <w:color w:val="000000"/>
                <w:lang w:val="ru-RU"/>
              </w:rPr>
              <w:t>постоплатой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09:00 до 18:00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tr w:rsidR="004A174A">
        <w:trPr>
          <w:trHeight w:val="101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Плоскостная парковка по ул. Малыгина (вблизи здания № 85 по ул. Малыгина).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110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219-24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00:00 до 24:00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  <w:tr w:rsidR="004A174A">
        <w:trPr>
          <w:trHeight w:val="101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38.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 xml:space="preserve">ул. Малыгина, </w:t>
            </w:r>
            <w:r>
              <w:rPr>
                <w:rFonts w:ascii="Arial" w:hAnsi="Arial"/>
                <w:color w:val="000000"/>
                <w:lang w:val="ru-RU"/>
              </w:rPr>
              <w:t>д. 85.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41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220-24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Платная парковка с предоплатой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Ежедневно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(за исключением субботы, воскресенья и нерабочих праздничных дней)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с 00:00 до 24:00</w:t>
            </w:r>
          </w:p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(по местному времени)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4A" w:rsidRDefault="009B3194">
            <w:pPr>
              <w:pStyle w:val="ab"/>
              <w:jc w:val="center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50</w:t>
            </w:r>
          </w:p>
        </w:tc>
      </w:tr>
    </w:tbl>
    <w:p w:rsidR="004A174A" w:rsidRDefault="004A174A">
      <w:pPr>
        <w:ind w:firstLine="709"/>
        <w:rPr>
          <w:rFonts w:ascii="Arial" w:hAnsi="Arial" w:cs="Arial"/>
          <w:sz w:val="26"/>
          <w:szCs w:val="26"/>
          <w:lang w:val="ru-RU"/>
        </w:rPr>
      </w:pPr>
    </w:p>
    <w:tbl>
      <w:tblPr>
        <w:tblW w:w="9645" w:type="dxa"/>
        <w:tblInd w:w="-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915"/>
        <w:gridCol w:w="390"/>
        <w:gridCol w:w="570"/>
        <w:gridCol w:w="405"/>
        <w:gridCol w:w="1635"/>
        <w:gridCol w:w="795"/>
        <w:gridCol w:w="1050"/>
        <w:gridCol w:w="1050"/>
        <w:gridCol w:w="1050"/>
        <w:gridCol w:w="1050"/>
      </w:tblGrid>
      <w:tr w:rsidR="00882588" w:rsidTr="00820482">
        <w:tc>
          <w:tcPr>
            <w:tcW w:w="9645" w:type="dxa"/>
            <w:gridSpan w:val="11"/>
          </w:tcPr>
          <w:p w:rsidR="00882588" w:rsidRDefault="00882588" w:rsidP="00820482">
            <w:pPr>
              <w:pStyle w:val="ConsPlusNormal"/>
              <w:keepNext/>
              <w:jc w:val="center"/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2484AA45" wp14:editId="1084F1B6">
                  <wp:extent cx="431800" cy="720090"/>
                  <wp:effectExtent l="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62" t="-98" r="-162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588" w:rsidRPr="0001489B" w:rsidTr="00820482">
        <w:tc>
          <w:tcPr>
            <w:tcW w:w="9645" w:type="dxa"/>
            <w:gridSpan w:val="11"/>
          </w:tcPr>
          <w:p w:rsidR="00882588" w:rsidRDefault="00882588" w:rsidP="0082048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 ТЮМЕНИ</w:t>
            </w:r>
          </w:p>
          <w:p w:rsidR="00882588" w:rsidRDefault="00882588" w:rsidP="008204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ДОРОЖНОЙ </w:t>
            </w:r>
          </w:p>
          <w:p w:rsidR="00882588" w:rsidRDefault="00882588" w:rsidP="008204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 И ТРАНСПОРТА</w:t>
            </w:r>
          </w:p>
        </w:tc>
      </w:tr>
      <w:tr w:rsidR="00882588" w:rsidTr="00820482">
        <w:tc>
          <w:tcPr>
            <w:tcW w:w="9645" w:type="dxa"/>
            <w:gridSpan w:val="11"/>
          </w:tcPr>
          <w:p w:rsidR="00882588" w:rsidRDefault="00882588" w:rsidP="0082048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Киевская, д. 60а, г. Тюмень, 625027; </w:t>
            </w:r>
          </w:p>
          <w:p w:rsidR="00882588" w:rsidRPr="0001489B" w:rsidRDefault="00882588" w:rsidP="00820482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тел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 xml:space="preserve">. (3452) 68-05-00;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depstroy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tyumen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city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>;</w:t>
            </w:r>
          </w:p>
          <w:p w:rsidR="00882588" w:rsidRPr="0001489B" w:rsidRDefault="00882588" w:rsidP="00820482">
            <w:pPr>
              <w:pStyle w:val="ConsPlusNormal"/>
              <w:jc w:val="center"/>
              <w:rPr>
                <w:lang w:val="en-US"/>
              </w:rPr>
            </w:pPr>
            <w:r w:rsidRPr="000148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http://www.tyumen-city.ru</w:t>
            </w:r>
          </w:p>
        </w:tc>
      </w:tr>
      <w:tr w:rsidR="00882588" w:rsidTr="00820482"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882588" w:rsidRDefault="00882588" w:rsidP="00820482">
            <w:pPr>
              <w:pStyle w:val="ConsPlusNormal"/>
              <w:keepNext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&lt;SED-DATE&gt;</w:t>
            </w:r>
          </w:p>
        </w:tc>
        <w:tc>
          <w:tcPr>
            <w:tcW w:w="390" w:type="dxa"/>
          </w:tcPr>
          <w:p w:rsidR="00882588" w:rsidRDefault="00882588" w:rsidP="00820482">
            <w:pPr>
              <w:pStyle w:val="ConsPlus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№</w:t>
            </w:r>
          </w:p>
        </w:tc>
        <w:tc>
          <w:tcPr>
            <w:tcW w:w="2610" w:type="dxa"/>
            <w:gridSpan w:val="3"/>
            <w:tcBorders>
              <w:bottom w:val="single" w:sz="4" w:space="0" w:color="000000"/>
            </w:tcBorders>
          </w:tcPr>
          <w:p w:rsidR="00882588" w:rsidRDefault="00882588" w:rsidP="00820482">
            <w:pPr>
              <w:pStyle w:val="ConsPlusNormal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&lt;SED-NUM&gt;</w:t>
            </w:r>
          </w:p>
        </w:tc>
        <w:tc>
          <w:tcPr>
            <w:tcW w:w="795" w:type="dxa"/>
          </w:tcPr>
          <w:p w:rsidR="00882588" w:rsidRDefault="00882588" w:rsidP="00820482">
            <w:pPr>
              <w:pStyle w:val="ConsPlusNormal"/>
              <w:jc w:val="right"/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right"/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right"/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right"/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right"/>
            </w:pPr>
          </w:p>
        </w:tc>
      </w:tr>
      <w:tr w:rsidR="00882588" w:rsidTr="00820482">
        <w:tc>
          <w:tcPr>
            <w:tcW w:w="735" w:type="dxa"/>
          </w:tcPr>
          <w:p w:rsidR="00882588" w:rsidRDefault="00882588" w:rsidP="00820482">
            <w:pPr>
              <w:pStyle w:val="ConsPlusNormal"/>
              <w:keepNext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на № </w:t>
            </w:r>
          </w:p>
        </w:tc>
        <w:tc>
          <w:tcPr>
            <w:tcW w:w="1875" w:type="dxa"/>
            <w:gridSpan w:val="3"/>
            <w:tcBorders>
              <w:bottom w:val="single" w:sz="4" w:space="0" w:color="000000"/>
            </w:tcBorders>
          </w:tcPr>
          <w:p w:rsidR="00882588" w:rsidRDefault="00882588" w:rsidP="00820482">
            <w:pPr>
              <w:pStyle w:val="ConsPlusNormal"/>
              <w:rPr>
                <w:rFonts w:ascii="Arial" w:hAnsi="Arial" w:cs="Times New Roman"/>
                <w:szCs w:val="24"/>
              </w:rPr>
            </w:pPr>
          </w:p>
        </w:tc>
        <w:tc>
          <w:tcPr>
            <w:tcW w:w="405" w:type="dxa"/>
          </w:tcPr>
          <w:p w:rsidR="00882588" w:rsidRDefault="00882588" w:rsidP="00820482">
            <w:pPr>
              <w:pStyle w:val="ConsPlusNormal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от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:rsidR="00882588" w:rsidRDefault="00882588" w:rsidP="00820482">
            <w:pPr>
              <w:pStyle w:val="ConsPlusNormal"/>
              <w:rPr>
                <w:rFonts w:ascii="Arial" w:hAnsi="Arial" w:cs="Times New Roman"/>
                <w:szCs w:val="24"/>
              </w:rPr>
            </w:pPr>
          </w:p>
        </w:tc>
        <w:tc>
          <w:tcPr>
            <w:tcW w:w="795" w:type="dxa"/>
          </w:tcPr>
          <w:p w:rsidR="00882588" w:rsidRDefault="00882588" w:rsidP="00820482">
            <w:pPr>
              <w:pStyle w:val="ConsPlusNormal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050" w:type="dxa"/>
          </w:tcPr>
          <w:p w:rsidR="00882588" w:rsidRDefault="00882588" w:rsidP="00820482">
            <w:pPr>
              <w:pStyle w:val="ConsPlusNormal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882588" w:rsidRPr="0001489B" w:rsidTr="00820482">
        <w:tc>
          <w:tcPr>
            <w:tcW w:w="9645" w:type="dxa"/>
            <w:gridSpan w:val="11"/>
          </w:tcPr>
          <w:p w:rsidR="00882588" w:rsidRDefault="00882588" w:rsidP="0082048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  <w:p w:rsidR="00882588" w:rsidRDefault="00882588" w:rsidP="0082048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Пояснительная записка</w:t>
            </w:r>
          </w:p>
          <w:p w:rsidR="00882588" w:rsidRDefault="00882588" w:rsidP="0082048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к проекту постановления Администрации города Тюмени</w:t>
            </w:r>
          </w:p>
          <w:p w:rsidR="00882588" w:rsidRDefault="00882588" w:rsidP="0082048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«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  <w:lang w:val="ru-RU"/>
              </w:rPr>
              <w:t>О внесении изменений в постановление Администрации города Тюмени от 25.04.2016 № 102-пк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» (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DT</w:t>
            </w:r>
            <w:r w:rsidRPr="0001489B"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03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5)</w:t>
            </w:r>
          </w:p>
        </w:tc>
      </w:tr>
    </w:tbl>
    <w:p w:rsidR="00882588" w:rsidRDefault="00882588" w:rsidP="00882588">
      <w:pPr>
        <w:pStyle w:val="ConsPlusNormal"/>
        <w:spacing w:before="113"/>
        <w:ind w:firstLine="72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Проект постановления Администрации города Тюмени </w:t>
      </w:r>
      <w:r>
        <w:rPr>
          <w:rFonts w:ascii="Arial" w:hAnsi="Arial" w:cs="Arial"/>
          <w:color w:val="000000"/>
          <w:sz w:val="26"/>
          <w:szCs w:val="26"/>
          <w:lang w:bidi="ar-SA"/>
        </w:rPr>
        <w:t>«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bidi="ar-SA"/>
        </w:rPr>
        <w:t xml:space="preserve">О внесении изменений в постановление Администрации города Тюмени от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  <w:lang w:bidi="ar-SA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  <w:lang w:bidi="ar-SA"/>
        </w:rPr>
        <w:t xml:space="preserve"> 25.04.2016 № 102-пк</w:t>
      </w:r>
      <w:r>
        <w:rPr>
          <w:rFonts w:ascii="Arial" w:hAnsi="Arial" w:cs="Arial"/>
          <w:color w:val="000000"/>
          <w:sz w:val="26"/>
          <w:szCs w:val="26"/>
          <w:lang w:bidi="ar-SA"/>
        </w:rPr>
        <w:t>»</w:t>
      </w:r>
      <w:r>
        <w:rPr>
          <w:rFonts w:ascii="Arial" w:hAnsi="Arial"/>
          <w:sz w:val="26"/>
          <w:szCs w:val="26"/>
        </w:rPr>
        <w:t xml:space="preserve"> (далее – Проект постановления) подготовлен в соответствии со статьей 58 Устава города Тюмени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bidi="ar-SA"/>
        </w:rPr>
        <w:t>вне Плана нормотворческой деятельности Администрации города Тюмени на 2025 год, утвержденного распоряжением Администрации города Тюмени от 28.12.2024 № 753</w:t>
      </w:r>
      <w:r>
        <w:rPr>
          <w:rFonts w:ascii="Arial" w:hAnsi="Arial" w:cs="Arial"/>
          <w:sz w:val="26"/>
          <w:szCs w:val="26"/>
          <w:lang w:bidi="ar-SA"/>
        </w:rPr>
        <w:t>.</w:t>
      </w:r>
    </w:p>
    <w:p w:rsidR="00882588" w:rsidRDefault="00882588" w:rsidP="00882588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Проектом постановления предлагается внесение изменений в постановление Администрации города Тюмени </w:t>
      </w:r>
      <w:r>
        <w:rPr>
          <w:rFonts w:ascii="Arial" w:hAnsi="Arial" w:cs="Arial"/>
          <w:color w:val="000000"/>
          <w:sz w:val="26"/>
          <w:szCs w:val="24"/>
          <w:lang w:bidi="ar-SA"/>
        </w:rPr>
        <w:t xml:space="preserve">от 25.04.2016 № 102-пк «Об использовании парковок (парковочных мест) на платной основе и установлении размера платы за пользование на платной основе парковками (парковочными местами), находящимися в муниципальной собственности города Тюмени» </w:t>
      </w:r>
      <w:r>
        <w:rPr>
          <w:rFonts w:ascii="Arial" w:hAnsi="Arial" w:cs="Arial"/>
          <w:color w:val="000000"/>
          <w:sz w:val="26"/>
          <w:szCs w:val="26"/>
          <w:lang w:bidi="ar-SA"/>
        </w:rPr>
        <w:t>(далее — Постановление № 102-пк)</w:t>
      </w:r>
      <w:r>
        <w:rPr>
          <w:rFonts w:ascii="Arial" w:hAnsi="Arial" w:cs="Arial"/>
          <w:color w:val="000000"/>
          <w:sz w:val="26"/>
          <w:szCs w:val="24"/>
          <w:lang w:bidi="ar-SA"/>
        </w:rPr>
        <w:t>.</w:t>
      </w:r>
    </w:p>
    <w:p w:rsidR="00882588" w:rsidRPr="0001489B" w:rsidRDefault="00882588" w:rsidP="00882588">
      <w:pPr>
        <w:pStyle w:val="ConsPlusNormal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lang w:bidi="ar-SA"/>
        </w:rPr>
        <w:t xml:space="preserve">Внесение изменений в Постановление № 102-пк осуществляется в рамках реализуемого в настоящее время проекта единого городского парковочного пространства города Тюмени, разработанного в результате выполнения научно-исследовательской работы «Разработка концепции управления транспортным спросом на территории города Тюмени», проведенной ФГБОУ ВО «Тюменский индустриальный университет». </w:t>
      </w:r>
    </w:p>
    <w:p w:rsidR="00882588" w:rsidRDefault="00882588" w:rsidP="00882588">
      <w:pPr>
        <w:pStyle w:val="ConsPlusNormal"/>
        <w:ind w:firstLine="709"/>
        <w:jc w:val="both"/>
        <w:rPr>
          <w:rFonts w:ascii="Arial" w:hAnsi="Arial" w:cs="Arial"/>
          <w:color w:val="000000"/>
          <w:sz w:val="26"/>
          <w:szCs w:val="26"/>
          <w:lang w:bidi="ar-SA"/>
        </w:rPr>
      </w:pPr>
      <w:r>
        <w:rPr>
          <w:rFonts w:ascii="Arial" w:hAnsi="Arial" w:cs="Arial"/>
          <w:color w:val="000000"/>
          <w:sz w:val="26"/>
          <w:szCs w:val="26"/>
          <w:lang w:bidi="ar-SA"/>
        </w:rPr>
        <w:t xml:space="preserve">Представленные в настоящем Проекте постановления изменения входят во вторую стадию третьего этапа расширения единого городского платного парковочного пространства города Тюмени, в рамках которого вводится платный режим парковок на территории, расположенной в границах ул. Мориса Тореза, ул. Малыгина, ул. </w:t>
      </w:r>
      <w:proofErr w:type="spellStart"/>
      <w:r>
        <w:rPr>
          <w:rFonts w:ascii="Arial" w:hAnsi="Arial" w:cs="Arial"/>
          <w:color w:val="000000"/>
          <w:sz w:val="26"/>
          <w:szCs w:val="26"/>
          <w:lang w:bidi="ar-SA"/>
        </w:rPr>
        <w:t>Мельникайте</w:t>
      </w:r>
      <w:proofErr w:type="spellEnd"/>
      <w:r>
        <w:rPr>
          <w:rFonts w:ascii="Arial" w:hAnsi="Arial" w:cs="Arial"/>
          <w:color w:val="000000"/>
          <w:sz w:val="26"/>
          <w:szCs w:val="26"/>
          <w:lang w:bidi="ar-SA"/>
        </w:rPr>
        <w:t xml:space="preserve">, ул. Республики, а также парковок на ул. Профсоюзная, ул. Николая </w:t>
      </w:r>
      <w:proofErr w:type="spellStart"/>
      <w:r>
        <w:rPr>
          <w:rFonts w:ascii="Arial" w:hAnsi="Arial" w:cs="Arial"/>
          <w:color w:val="000000"/>
          <w:sz w:val="26"/>
          <w:szCs w:val="26"/>
          <w:lang w:bidi="ar-SA"/>
        </w:rPr>
        <w:t>Машарова</w:t>
      </w:r>
      <w:proofErr w:type="spellEnd"/>
      <w:r>
        <w:rPr>
          <w:rFonts w:ascii="Arial" w:hAnsi="Arial" w:cs="Arial"/>
          <w:color w:val="000000"/>
          <w:sz w:val="26"/>
          <w:szCs w:val="26"/>
          <w:lang w:bidi="ar-SA"/>
        </w:rPr>
        <w:t>, ул. Первомайская, ул. Хохрякова.</w:t>
      </w:r>
    </w:p>
    <w:p w:rsidR="00882588" w:rsidRDefault="00882588" w:rsidP="00882588">
      <w:pPr>
        <w:pStyle w:val="ConsPlusNormal"/>
        <w:ind w:firstLine="709"/>
        <w:jc w:val="both"/>
      </w:pPr>
      <w:r>
        <w:rPr>
          <w:rFonts w:ascii="Arial" w:hAnsi="Arial" w:cs="Arial"/>
          <w:color w:val="000000"/>
          <w:sz w:val="26"/>
          <w:szCs w:val="26"/>
          <w:lang w:bidi="ar-SA"/>
        </w:rPr>
        <w:t xml:space="preserve">В Проекте постановления предлагается корректировка размера платы </w:t>
      </w:r>
      <w:r>
        <w:rPr>
          <w:rFonts w:ascii="Arial" w:hAnsi="Arial" w:cs="Arial"/>
          <w:color w:val="000000"/>
          <w:sz w:val="26"/>
          <w:szCs w:val="26"/>
          <w:lang w:bidi="ar-SA"/>
        </w:rPr>
        <w:lastRenderedPageBreak/>
        <w:t xml:space="preserve">за пользование платными парковками в соответствии с определёнными уровнями загрузки парковок, предлагается уточнение проектного количества </w:t>
      </w:r>
      <w:proofErr w:type="spellStart"/>
      <w:r>
        <w:rPr>
          <w:rFonts w:ascii="Arial" w:hAnsi="Arial" w:cs="Arial"/>
          <w:color w:val="000000"/>
          <w:sz w:val="26"/>
          <w:szCs w:val="26"/>
          <w:lang w:bidi="ar-SA"/>
        </w:rPr>
        <w:t>машино</w:t>
      </w:r>
      <w:proofErr w:type="spellEnd"/>
      <w:r>
        <w:rPr>
          <w:rFonts w:ascii="Arial" w:hAnsi="Arial" w:cs="Arial"/>
          <w:color w:val="000000"/>
          <w:sz w:val="26"/>
          <w:szCs w:val="26"/>
          <w:lang w:bidi="ar-SA"/>
        </w:rPr>
        <w:t>-мест, расположенных на действующих платных парковках и режимы работы платных парковок, с целью соблюдения баланса спроса и предложения на парковки, уровня оборачиваемости транспортных средств, предлагается также отнесение ряда парковок в новые парковочные зоны.</w:t>
      </w:r>
    </w:p>
    <w:p w:rsidR="00882588" w:rsidRDefault="00882588" w:rsidP="00882588">
      <w:pPr>
        <w:pStyle w:val="ConsPlusNormal"/>
        <w:ind w:firstLine="709"/>
        <w:jc w:val="both"/>
      </w:pPr>
      <w:r>
        <w:rPr>
          <w:rFonts w:ascii="Arial" w:hAnsi="Arial" w:cs="Arial"/>
          <w:color w:val="000000"/>
          <w:sz w:val="26"/>
          <w:szCs w:val="26"/>
          <w:lang w:bidi="ar-SA"/>
        </w:rPr>
        <w:t>С учетом объема указанных изменений Проектом постановления предлагается изложить приложение к Постановлению № 102-пк в новой редакции. Также Проектом постановления предлагается внесение изменений юридико-технического характера.</w:t>
      </w:r>
    </w:p>
    <w:p w:rsidR="00882588" w:rsidRDefault="00882588" w:rsidP="00882588">
      <w:pPr>
        <w:pStyle w:val="ConsPlusNormal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Принятие Проекта постановления не потребует дополнительных расходов бюджета города Тюмени, а также не потребует изменения и признания утратившими силу иных муниципальных правовых актов города Тюмени.</w:t>
      </w:r>
    </w:p>
    <w:p w:rsidR="00882588" w:rsidRDefault="00882588" w:rsidP="00882588">
      <w:pPr>
        <w:pStyle w:val="ConsPlusNormal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В соответствии с пунктом 4.2 Порядка проведения антикоррупционной экспертизы муниципальных нормативных правовых актов, утвержденного постановлением Администрации города Тюмени от 30.06.2010 № 70, Проект постановления размещен на официальном сайте Администрации города Тюмени в информационно-телекоммуникационной сети «Интернет» для проведения независимой антикоррупционной экспертизы, общественного обсуждения, а также для обсуждения соответствия требованиям антимонопольного законодательства. Срок проведения независимой экспертизы установлен 7 дней.</w:t>
      </w:r>
    </w:p>
    <w:p w:rsidR="00882588" w:rsidRDefault="00882588" w:rsidP="00882588">
      <w:pPr>
        <w:pStyle w:val="ConsPlusNormal"/>
        <w:ind w:firstLine="709"/>
        <w:jc w:val="both"/>
      </w:pPr>
      <w:r>
        <w:rPr>
          <w:rFonts w:ascii="Arial" w:hAnsi="Arial"/>
          <w:sz w:val="26"/>
          <w:szCs w:val="26"/>
        </w:rPr>
        <w:t>В соответствии с частью 10 статьи 13 Федерального закона № 443-ФЗ в целях информирования населения</w:t>
      </w:r>
      <w:r>
        <w:rPr>
          <w:rFonts w:ascii="Arial" w:hAnsi="Arial" w:cs="Arial"/>
          <w:color w:val="000000"/>
          <w:sz w:val="26"/>
          <w:szCs w:val="26"/>
          <w:lang w:bidi="ar-SA"/>
        </w:rPr>
        <w:t xml:space="preserve"> </w:t>
      </w:r>
      <w:r>
        <w:rPr>
          <w:rFonts w:ascii="Arial" w:hAnsi="Arial"/>
          <w:sz w:val="26"/>
          <w:szCs w:val="26"/>
        </w:rPr>
        <w:t>сведения о подготовке решения о создании и использовании платных парковок будут</w:t>
      </w:r>
      <w:r>
        <w:rPr>
          <w:rFonts w:ascii="Arial" w:hAnsi="Arial" w:cs="Arial"/>
          <w:color w:val="000000"/>
          <w:sz w:val="26"/>
          <w:szCs w:val="26"/>
          <w:lang w:bidi="ar-SA"/>
        </w:rPr>
        <w:t xml:space="preserve"> размещены не позднее 15.11.2025 </w:t>
      </w:r>
      <w:r>
        <w:rPr>
          <w:rFonts w:ascii="Arial" w:hAnsi="Arial"/>
          <w:sz w:val="26"/>
          <w:szCs w:val="26"/>
        </w:rPr>
        <w:t xml:space="preserve">в периодическом </w:t>
      </w:r>
      <w:r>
        <w:rPr>
          <w:rFonts w:ascii="Arial" w:hAnsi="Arial" w:cs="Arial"/>
          <w:color w:val="000000"/>
          <w:sz w:val="26"/>
          <w:szCs w:val="26"/>
          <w:lang w:bidi="ar-SA"/>
        </w:rPr>
        <w:t>печатном средстве массовой информации, на официальном сайте Администрации города Тюмени в информационно-телекоммуникационной сети «Интернет». С учетом изложенного положениями Проекта постановления установлено, что он вступает в силу с 15.12.2025.</w:t>
      </w:r>
    </w:p>
    <w:p w:rsidR="00882588" w:rsidRDefault="00882588" w:rsidP="00882588">
      <w:pPr>
        <w:pStyle w:val="ConsPlusNormal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В связи с отсутствием в рассматриваемом Проекте постановления обязательных требований для субъектов предпринимательской и иной экономический деятельности, а также обязанностей для субъектов инвестиционной деятельности, проведение оценки регулирующего воздействия Проекта постановления не требуется.</w:t>
      </w:r>
    </w:p>
    <w:p w:rsidR="00882588" w:rsidRDefault="00882588" w:rsidP="00882588">
      <w:pPr>
        <w:pStyle w:val="ConsPlusNormal"/>
        <w:ind w:firstLine="709"/>
        <w:jc w:val="both"/>
        <w:rPr>
          <w:rFonts w:ascii="Arial" w:hAnsi="Arial"/>
          <w:sz w:val="26"/>
          <w:szCs w:val="26"/>
          <w:lang w:bidi="ar-SA"/>
        </w:rPr>
      </w:pPr>
      <w:proofErr w:type="spellStart"/>
      <w:r>
        <w:rPr>
          <w:rFonts w:ascii="Arial" w:hAnsi="Arial"/>
          <w:sz w:val="26"/>
          <w:szCs w:val="26"/>
          <w:lang w:bidi="ar-SA"/>
        </w:rPr>
        <w:t>Коррупциогенные</w:t>
      </w:r>
      <w:proofErr w:type="spellEnd"/>
      <w:r>
        <w:rPr>
          <w:rFonts w:ascii="Arial" w:hAnsi="Arial"/>
          <w:sz w:val="26"/>
          <w:szCs w:val="26"/>
          <w:lang w:bidi="ar-SA"/>
        </w:rPr>
        <w:t xml:space="preserve"> факторы в Проекте постановления отсутствуют.</w:t>
      </w:r>
    </w:p>
    <w:p w:rsidR="00882588" w:rsidRDefault="00882588" w:rsidP="00882588">
      <w:pPr>
        <w:pStyle w:val="ConsPlusNormal"/>
        <w:ind w:firstLine="709"/>
        <w:jc w:val="both"/>
        <w:rPr>
          <w:rFonts w:ascii="Arial" w:hAnsi="Arial"/>
          <w:sz w:val="18"/>
          <w:szCs w:val="18"/>
          <w:lang w:bidi="ar-SA"/>
        </w:rPr>
      </w:pPr>
    </w:p>
    <w:tbl>
      <w:tblPr>
        <w:tblW w:w="9645" w:type="dxa"/>
        <w:tblInd w:w="-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5"/>
        <w:gridCol w:w="5160"/>
      </w:tblGrid>
      <w:tr w:rsidR="00882588" w:rsidRPr="00882588" w:rsidTr="00820482">
        <w:tc>
          <w:tcPr>
            <w:tcW w:w="9645" w:type="dxa"/>
            <w:gridSpan w:val="2"/>
          </w:tcPr>
          <w:p w:rsidR="00882588" w:rsidRDefault="00882588" w:rsidP="00820482">
            <w:pPr>
              <w:pStyle w:val="ConsPlusNormal"/>
              <w:keepNext/>
              <w:rPr>
                <w:rFonts w:ascii="Arial" w:hAnsi="Arial"/>
                <w:sz w:val="26"/>
                <w:szCs w:val="26"/>
              </w:rPr>
            </w:pPr>
          </w:p>
        </w:tc>
      </w:tr>
      <w:tr w:rsidR="00882588" w:rsidTr="00820482">
        <w:tc>
          <w:tcPr>
            <w:tcW w:w="4485" w:type="dxa"/>
          </w:tcPr>
          <w:p w:rsidR="00882588" w:rsidRDefault="00882588" w:rsidP="00820482">
            <w:pPr>
              <w:pStyle w:val="ConsPlus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Заместитель Главы города Тюмени, директор департамента</w:t>
            </w:r>
          </w:p>
        </w:tc>
        <w:tc>
          <w:tcPr>
            <w:tcW w:w="5160" w:type="dxa"/>
          </w:tcPr>
          <w:p w:rsidR="00882588" w:rsidRDefault="00882588" w:rsidP="00820482">
            <w:pPr>
              <w:jc w:val="righ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Е.В. Сорокин</w:t>
            </w:r>
          </w:p>
          <w:p w:rsidR="00882588" w:rsidRDefault="00882588" w:rsidP="00820482">
            <w:pPr>
              <w:pStyle w:val="ConsPlusNormal"/>
              <w:jc w:val="right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4A174A" w:rsidRDefault="004A174A">
      <w:pPr>
        <w:ind w:firstLine="709"/>
        <w:rPr>
          <w:rFonts w:ascii="Arial" w:hAnsi="Arial" w:cs="Arial"/>
          <w:sz w:val="26"/>
          <w:szCs w:val="26"/>
          <w:lang w:val="ru-RU"/>
        </w:rPr>
      </w:pPr>
    </w:p>
    <w:sectPr w:rsidR="004A174A">
      <w:headerReference w:type="default" r:id="rId10"/>
      <w:footerReference w:type="default" r:id="rId11"/>
      <w:pgSz w:w="11906" w:h="16838"/>
      <w:pgMar w:top="1054" w:right="567" w:bottom="1539" w:left="1701" w:header="425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94" w:rsidRDefault="009B3194">
      <w:r>
        <w:separator/>
      </w:r>
    </w:p>
  </w:endnote>
  <w:endnote w:type="continuationSeparator" w:id="0">
    <w:p w:rsidR="009B3194" w:rsidRDefault="009B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4A" w:rsidRDefault="004A174A">
    <w:pPr>
      <w:pStyle w:val="aa"/>
      <w:jc w:val="right"/>
      <w:rPr>
        <w:rFonts w:ascii="Times New Roman" w:hAnsi="Times New Roman" w:cs="Times New Roman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94" w:rsidRDefault="009B3194">
      <w:r>
        <w:separator/>
      </w:r>
    </w:p>
  </w:footnote>
  <w:footnote w:type="continuationSeparator" w:id="0">
    <w:p w:rsidR="009B3194" w:rsidRDefault="009B3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4A" w:rsidRDefault="009B3194">
    <w:pPr>
      <w:pStyle w:val="a9"/>
      <w:jc w:val="right"/>
      <w:rPr>
        <w:rFonts w:ascii="Arial" w:hAnsi="Arial"/>
        <w:lang w:val="ru-RU"/>
      </w:rPr>
    </w:pPr>
    <w:r>
      <w:rPr>
        <w:rFonts w:ascii="Arial" w:hAnsi="Arial"/>
        <w:lang w:val="ru-RU"/>
      </w:rPr>
      <w:t>DT035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170"/>
    <w:multiLevelType w:val="multilevel"/>
    <w:tmpl w:val="DE2A9E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A174A"/>
    <w:rsid w:val="004A174A"/>
    <w:rsid w:val="00882588"/>
    <w:rsid w:val="009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entury" w:eastAsia="Times New Roman" w:hAnsi="Century" w:cs="CG Times;Times New Roman"/>
      <w:sz w:val="20"/>
      <w:szCs w:val="20"/>
      <w:lang w:val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  <w:lang w:val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60"/>
      <w:jc w:val="both"/>
      <w:outlineLvl w:val="1"/>
    </w:pPr>
    <w:rPr>
      <w:rFonts w:ascii="Times New Roman" w:hAnsi="Times New Roman" w:cs="Times New Roman"/>
      <w:sz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13">
    <w:name w:val="Название объекта1"/>
    <w:basedOn w:val="a"/>
    <w:next w:val="a"/>
    <w:qFormat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qFormat/>
    <w:rPr>
      <w:rFonts w:ascii="Liberation Mono" w:eastAsia="NSimSun" w:hAnsi="Liberation Mono" w:cs="Liberation Mono"/>
    </w:rPr>
  </w:style>
  <w:style w:type="paragraph" w:customStyle="1" w:styleId="ae">
    <w:name w:val="Верхний колонтитул слева"/>
    <w:basedOn w:val="a9"/>
    <w:qFormat/>
    <w:pPr>
      <w:suppressLineNumbers/>
      <w:tabs>
        <w:tab w:val="clear" w:pos="4153"/>
        <w:tab w:val="clear" w:pos="8306"/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ConsPlusNormal">
    <w:name w:val="ConsPlusNormal"/>
    <w:qFormat/>
    <w:rsid w:val="00882588"/>
    <w:pPr>
      <w:widowControl w:val="0"/>
      <w:autoSpaceDE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entury" w:eastAsia="Times New Roman" w:hAnsi="Century" w:cs="CG Times;Times New Roman"/>
      <w:sz w:val="20"/>
      <w:szCs w:val="20"/>
      <w:lang w:val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  <w:lang w:val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60"/>
      <w:jc w:val="both"/>
      <w:outlineLvl w:val="1"/>
    </w:pPr>
    <w:rPr>
      <w:rFonts w:ascii="Times New Roman" w:hAnsi="Times New Roman" w:cs="Times New Roman"/>
      <w:sz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13">
    <w:name w:val="Название объекта1"/>
    <w:basedOn w:val="a"/>
    <w:next w:val="a"/>
    <w:qFormat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qFormat/>
    <w:rPr>
      <w:rFonts w:ascii="Liberation Mono" w:eastAsia="NSimSun" w:hAnsi="Liberation Mono" w:cs="Liberation Mono"/>
    </w:rPr>
  </w:style>
  <w:style w:type="paragraph" w:customStyle="1" w:styleId="ae">
    <w:name w:val="Верхний колонтитул слева"/>
    <w:basedOn w:val="a9"/>
    <w:qFormat/>
    <w:pPr>
      <w:suppressLineNumbers/>
      <w:tabs>
        <w:tab w:val="clear" w:pos="4153"/>
        <w:tab w:val="clear" w:pos="8306"/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ConsPlusNormal">
    <w:name w:val="ConsPlusNormal"/>
    <w:qFormat/>
    <w:rsid w:val="00882588"/>
    <w:pPr>
      <w:widowControl w:val="0"/>
      <w:autoSpaceDE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3043</Words>
  <Characters>17350</Characters>
  <Application>Microsoft Office Word</Application>
  <DocSecurity>0</DocSecurity>
  <Lines>144</Lines>
  <Paragraphs>40</Paragraphs>
  <ScaleCrop>false</ScaleCrop>
  <Company>КонсультантПлюс Версия 4025.00.02</Company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Тюмени от 25.04.2016 N 102-пк(ред. от 25.07.2025)"Об использовании парковок (парковочных мест) на платной основе и установлении размера платы за пользование на платной основе парковками (парковочными местами), находящимися в муниципальной собственности города Тюмени"</dc:title>
  <dc:subject/>
  <dc:creator/>
  <cp:keywords>глава города глава города распоряжение</cp:keywords>
  <dc:description/>
  <cp:lastModifiedBy>Серикова Анастасия Олеговна</cp:lastModifiedBy>
  <cp:revision>68</cp:revision>
  <cp:lastPrinted>2002-12-18T15:19:00Z</cp:lastPrinted>
  <dcterms:created xsi:type="dcterms:W3CDTF">2025-10-06T16:58:00Z</dcterms:created>
  <dcterms:modified xsi:type="dcterms:W3CDTF">2025-10-13T04:38:00Z</dcterms:modified>
  <dc:language>ru-RU</dc:language>
</cp:coreProperties>
</file>